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8D3E" w14:textId="5456515F" w:rsidR="000F6E5C" w:rsidRPr="0026095B" w:rsidRDefault="000F6E5C" w:rsidP="0026095B">
      <w:pPr>
        <w:pStyle w:val="DocDate"/>
        <w:framePr w:wrap="around"/>
      </w:pPr>
      <w:r>
        <w:t>Zurich, 14.5.2024</w:t>
      </w:r>
    </w:p>
    <w:p w14:paraId="699F3A06" w14:textId="3C4A0D70" w:rsidR="000114EF" w:rsidRDefault="00CB418C" w:rsidP="00F30BBB">
      <w:pPr>
        <w:pStyle w:val="Title"/>
      </w:pPr>
      <w:r>
        <w:t xml:space="preserve">Gastronomie et </w:t>
      </w:r>
      <w:proofErr w:type="gramStart"/>
      <w:r>
        <w:t>d</w:t>
      </w:r>
      <w:r w:rsidR="00753B07">
        <w:t>étente</w:t>
      </w:r>
      <w:r w:rsidR="000114EF">
        <w:t>:</w:t>
      </w:r>
      <w:proofErr w:type="gramEnd"/>
    </w:p>
    <w:p w14:paraId="1B1A624F" w14:textId="0A657A62" w:rsidR="000F6E5C" w:rsidRPr="00D41B23" w:rsidRDefault="000114EF" w:rsidP="00F30BBB">
      <w:pPr>
        <w:pStyle w:val="Title"/>
      </w:pPr>
      <w:r>
        <w:t xml:space="preserve">Suisse Tourisme emmène ses hôtes </w:t>
      </w:r>
      <w:r w:rsidR="00753B07">
        <w:t>au cœur des vignobles</w:t>
      </w:r>
    </w:p>
    <w:p w14:paraId="5E3A41EC" w14:textId="77777777" w:rsidR="000F6E5C" w:rsidRPr="0026095B" w:rsidRDefault="000F6E5C" w:rsidP="0026095B">
      <w:pPr>
        <w:spacing w:before="960" w:line="280" w:lineRule="exact"/>
      </w:pPr>
    </w:p>
    <w:p w14:paraId="40B89754" w14:textId="1FD0890B" w:rsidR="00D41B23" w:rsidRPr="006F7B15" w:rsidRDefault="000114EF" w:rsidP="00D41B23">
      <w:pPr>
        <w:outlineLvl w:val="0"/>
        <w:rPr>
          <w:b/>
          <w:bCs/>
        </w:rPr>
      </w:pPr>
      <w:r>
        <w:rPr>
          <w:b/>
          <w:bCs/>
        </w:rPr>
        <w:t>Soixante hébergements uniques dans les six régions viticoles suisses invitent à des pauses inspirantes au cœur des vignobles. Avec le produit</w:t>
      </w:r>
      <w:proofErr w:type="gramStart"/>
      <w:r>
        <w:rPr>
          <w:b/>
          <w:bCs/>
        </w:rPr>
        <w:t xml:space="preserve"> «Grape</w:t>
      </w:r>
      <w:proofErr w:type="gramEnd"/>
      <w:r>
        <w:rPr>
          <w:b/>
          <w:bCs/>
        </w:rPr>
        <w:t xml:space="preserve"> Escapes» et la campagne qui l’accompagne du printemps à l’automne 2024, Suisse Tourisme (ST) et Swiss Wine Promotion (SWP) invitent à mieux connaître les régions viticoles en tant que destinations touristiques uniques et attrayantes.</w:t>
      </w:r>
    </w:p>
    <w:p w14:paraId="1FF563CD" w14:textId="77777777" w:rsidR="000F6E5C" w:rsidRDefault="000F6E5C" w:rsidP="004F165C"/>
    <w:p w14:paraId="25634257" w14:textId="5B25CECA" w:rsidR="000114EF" w:rsidRDefault="00EE1F0F" w:rsidP="000114EF">
      <w:r w:rsidRPr="00EE1F0F">
        <w:t xml:space="preserve">Des coteaux ensoleillés au bord de l'eau, des villages viticoles </w:t>
      </w:r>
      <w:r w:rsidR="002C5DE9">
        <w:t>pittoresques</w:t>
      </w:r>
      <w:r w:rsidRPr="00EE1F0F">
        <w:t xml:space="preserve"> et </w:t>
      </w:r>
      <w:r w:rsidR="002C5DE9">
        <w:t>d</w:t>
      </w:r>
      <w:r w:rsidRPr="00EE1F0F">
        <w:t xml:space="preserve">es </w:t>
      </w:r>
      <w:r w:rsidR="002C5DE9">
        <w:t xml:space="preserve">vignobles aux motifs </w:t>
      </w:r>
      <w:proofErr w:type="gramStart"/>
      <w:r w:rsidR="002C5DE9">
        <w:t>fascinants</w:t>
      </w:r>
      <w:r w:rsidR="00FF4975">
        <w:t>:</w:t>
      </w:r>
      <w:proofErr w:type="gramEnd"/>
      <w:r w:rsidR="00FF4975">
        <w:t xml:space="preserve"> </w:t>
      </w:r>
      <w:r w:rsidR="000114EF">
        <w:t xml:space="preserve">les territoires viticoles comptent parmi les plus belles destinations touristiques au monde. Les régions viticoles suisses telles que </w:t>
      </w:r>
      <w:r w:rsidR="0073055A">
        <w:t xml:space="preserve">le </w:t>
      </w:r>
      <w:r w:rsidR="000114EF">
        <w:t>Lavaux, le Chablais, le Mendrisiotto ou la Seigneurie grisonne offrent également des paysages de rêve qui séduisent bien au-delà des amateurs de vin.</w:t>
      </w:r>
    </w:p>
    <w:p w14:paraId="6BF4BFB2" w14:textId="77777777" w:rsidR="000114EF" w:rsidRDefault="000114EF" w:rsidP="000114EF"/>
    <w:p w14:paraId="276B036E" w14:textId="276B743B" w:rsidR="000114EF" w:rsidRPr="004A634E" w:rsidRDefault="00853E5C" w:rsidP="000114EF">
      <w:pPr>
        <w:rPr>
          <w:b/>
          <w:bCs/>
        </w:rPr>
      </w:pPr>
      <w:r>
        <w:rPr>
          <w:b/>
          <w:bCs/>
        </w:rPr>
        <w:t>Des h</w:t>
      </w:r>
      <w:r w:rsidR="000114EF">
        <w:rPr>
          <w:b/>
          <w:bCs/>
        </w:rPr>
        <w:t>ébergements insolites</w:t>
      </w:r>
    </w:p>
    <w:p w14:paraId="4F6F5EDD" w14:textId="4390F607" w:rsidR="000114EF" w:rsidRDefault="000114EF" w:rsidP="000114EF">
      <w:r>
        <w:t xml:space="preserve">L’œnotourisme </w:t>
      </w:r>
      <w:r w:rsidR="004F3DA3">
        <w:t>représente</w:t>
      </w:r>
      <w:r>
        <w:t xml:space="preserve"> bien plus qu’un simple achat </w:t>
      </w:r>
      <w:r w:rsidR="00453356">
        <w:t>auprès d’un</w:t>
      </w:r>
      <w:r>
        <w:t xml:space="preserve"> viticulteur local. ST et SWP </w:t>
      </w:r>
      <w:r w:rsidR="004F3DA3">
        <w:t>entendent</w:t>
      </w:r>
      <w:r>
        <w:t xml:space="preserve"> mettre l’accent sur l</w:t>
      </w:r>
      <w:r w:rsidR="004F3DA3">
        <w:t>es hébergements</w:t>
      </w:r>
      <w:r>
        <w:t xml:space="preserve"> </w:t>
      </w:r>
      <w:r w:rsidR="00453356">
        <w:t>ainsi que</w:t>
      </w:r>
      <w:r>
        <w:t xml:space="preserve"> </w:t>
      </w:r>
      <w:proofErr w:type="gramStart"/>
      <w:r>
        <w:t>l’expérience:</w:t>
      </w:r>
      <w:proofErr w:type="gramEnd"/>
      <w:r>
        <w:t xml:space="preserve"> outre le paysage, </w:t>
      </w:r>
      <w:r w:rsidR="00034611">
        <w:t>d</w:t>
      </w:r>
      <w:r>
        <w:t xml:space="preserve">es hébergements gérés avec passion </w:t>
      </w:r>
      <w:r w:rsidR="00034611">
        <w:t xml:space="preserve">et les contacts privilégiés avec la population locale </w:t>
      </w:r>
      <w:r>
        <w:t xml:space="preserve">font également le charme de l’œnotourisme. </w:t>
      </w:r>
      <w:r w:rsidR="00034611">
        <w:t>De mai à fin octobre 2024, l</w:t>
      </w:r>
      <w:r>
        <w:t>a campagne</w:t>
      </w:r>
      <w:proofErr w:type="gramStart"/>
      <w:r>
        <w:t xml:space="preserve"> «</w:t>
      </w:r>
      <w:proofErr w:type="spellStart"/>
      <w:r>
        <w:t>Grape</w:t>
      </w:r>
      <w:proofErr w:type="spellEnd"/>
      <w:proofErr w:type="gramEnd"/>
      <w:r>
        <w:t xml:space="preserve"> Escapes» présente et promeut 60 hébergements uniques, de la </w:t>
      </w:r>
      <w:proofErr w:type="spellStart"/>
      <w:r>
        <w:t>capite</w:t>
      </w:r>
      <w:proofErr w:type="spellEnd"/>
      <w:r>
        <w:t xml:space="preserve"> vigneronne </w:t>
      </w:r>
      <w:r w:rsidR="004F3DA3">
        <w:t>au boutique-hôtel</w:t>
      </w:r>
      <w:r>
        <w:t xml:space="preserve">. </w:t>
      </w:r>
      <w:r w:rsidR="00034611">
        <w:t>Voici</w:t>
      </w:r>
      <w:r>
        <w:t xml:space="preserve"> quelques exemples </w:t>
      </w:r>
      <w:r w:rsidR="004F3DA3">
        <w:t xml:space="preserve">issus </w:t>
      </w:r>
      <w:r>
        <w:t xml:space="preserve">de cette offre </w:t>
      </w:r>
      <w:proofErr w:type="gramStart"/>
      <w:r w:rsidR="00034611">
        <w:t>variée</w:t>
      </w:r>
      <w:r>
        <w:t>:</w:t>
      </w:r>
      <w:proofErr w:type="gramEnd"/>
    </w:p>
    <w:p w14:paraId="7E971E32" w14:textId="77777777" w:rsidR="000114EF" w:rsidRDefault="000114EF" w:rsidP="000114EF"/>
    <w:p w14:paraId="066E632C" w14:textId="63E654A5" w:rsidR="000114EF" w:rsidRDefault="000114EF" w:rsidP="000114EF">
      <w:pPr>
        <w:pStyle w:val="ListParagraph"/>
        <w:numPr>
          <w:ilvl w:val="0"/>
          <w:numId w:val="18"/>
        </w:numPr>
      </w:pPr>
      <w:r>
        <w:t>Capite rustique dans le vignoble de Morbio Inferiore ou sur les rives du lac Léman</w:t>
      </w:r>
    </w:p>
    <w:p w14:paraId="53DF3DF7" w14:textId="12791528" w:rsidR="000114EF" w:rsidRDefault="000114EF" w:rsidP="000114EF">
      <w:pPr>
        <w:pStyle w:val="ListParagraph"/>
        <w:numPr>
          <w:ilvl w:val="0"/>
          <w:numId w:val="18"/>
        </w:numPr>
      </w:pPr>
      <w:r>
        <w:t xml:space="preserve">Croisière viticole de plusieurs jours à bord du Boutique </w:t>
      </w:r>
      <w:proofErr w:type="spellStart"/>
      <w:r>
        <w:t>Boatel</w:t>
      </w:r>
      <w:proofErr w:type="spellEnd"/>
      <w:r>
        <w:t xml:space="preserve"> Attila</w:t>
      </w:r>
      <w:r w:rsidR="004F3DA3">
        <w:t>, dans la région des Trois-Lacs</w:t>
      </w:r>
    </w:p>
    <w:p w14:paraId="3659024D" w14:textId="77777777" w:rsidR="000114EF" w:rsidRDefault="000114EF" w:rsidP="000114EF">
      <w:pPr>
        <w:pStyle w:val="ListParagraph"/>
        <w:numPr>
          <w:ilvl w:val="0"/>
          <w:numId w:val="18"/>
        </w:numPr>
      </w:pPr>
      <w:r>
        <w:t xml:space="preserve">Hôtel-bulle avec vue sur les étoiles, entouré des vignes de </w:t>
      </w:r>
      <w:r>
        <w:rPr>
          <w:rFonts w:cs="Arial"/>
          <w:color w:val="000000"/>
          <w:shd w:val="clear" w:color="auto" w:fill="FFFFFF"/>
        </w:rPr>
        <w:t>Kartause Ittingen</w:t>
      </w:r>
    </w:p>
    <w:p w14:paraId="0FBA0816" w14:textId="164A2C50" w:rsidR="000114EF" w:rsidRDefault="000114EF" w:rsidP="000114EF">
      <w:pPr>
        <w:pStyle w:val="ListParagraph"/>
        <w:numPr>
          <w:ilvl w:val="0"/>
          <w:numId w:val="18"/>
        </w:numPr>
      </w:pPr>
      <w:r>
        <w:t>Nuit dans un tonneau à Maienfeld, Crans-Montana ou Trasadingen</w:t>
      </w:r>
    </w:p>
    <w:p w14:paraId="6ED4EBBC" w14:textId="0C4E1F87" w:rsidR="000114EF" w:rsidRDefault="000114EF" w:rsidP="000114EF">
      <w:pPr>
        <w:pStyle w:val="ListParagraph"/>
        <w:numPr>
          <w:ilvl w:val="0"/>
          <w:numId w:val="18"/>
        </w:numPr>
      </w:pPr>
      <w:r>
        <w:t>Safari à vélo avec un vélo électrique de camping à travers les vignobles du nord-est de la Suisse</w:t>
      </w:r>
    </w:p>
    <w:p w14:paraId="796490E4" w14:textId="443BA30F" w:rsidR="000114EF" w:rsidRPr="00A959EE" w:rsidRDefault="000114EF" w:rsidP="000114EF">
      <w:pPr>
        <w:pStyle w:val="ListParagraph"/>
        <w:numPr>
          <w:ilvl w:val="0"/>
          <w:numId w:val="18"/>
        </w:numPr>
      </w:pPr>
      <w:r>
        <w:t>Passer la nuit au Castel de Daval, un château d’eau réaménagé au cœur du vignoble.</w:t>
      </w:r>
    </w:p>
    <w:p w14:paraId="221775F0" w14:textId="77777777" w:rsidR="000114EF" w:rsidRPr="00A959EE" w:rsidRDefault="000114EF" w:rsidP="000114EF">
      <w:pPr>
        <w:ind w:left="360"/>
      </w:pPr>
    </w:p>
    <w:p w14:paraId="79143C72" w14:textId="1C3137F4" w:rsidR="000114EF" w:rsidRDefault="000114EF" w:rsidP="000114EF">
      <w:r>
        <w:t xml:space="preserve">Tous les hébergements ont en commun </w:t>
      </w:r>
      <w:r w:rsidR="00E93017">
        <w:t xml:space="preserve">le fait </w:t>
      </w:r>
      <w:r>
        <w:t xml:space="preserve">d’être situés </w:t>
      </w:r>
      <w:r w:rsidR="00E93017">
        <w:t xml:space="preserve">dans des régions viticoles, voire au milieu </w:t>
      </w:r>
      <w:r>
        <w:t xml:space="preserve">des vignes, et d’avoir un lien étroit avec la viticulture locale. La page </w:t>
      </w:r>
      <w:r>
        <w:lastRenderedPageBreak/>
        <w:t xml:space="preserve">d’accueil </w:t>
      </w:r>
      <w:hyperlink r:id="rId11" w:history="1">
        <w:r w:rsidRPr="00E93017">
          <w:rPr>
            <w:rStyle w:val="Hyperlink"/>
          </w:rPr>
          <w:t>switzerland.com/</w:t>
        </w:r>
        <w:proofErr w:type="spellStart"/>
        <w:r w:rsidRPr="00E93017">
          <w:rPr>
            <w:rStyle w:val="Hyperlink"/>
          </w:rPr>
          <w:t>grape</w:t>
        </w:r>
        <w:proofErr w:type="spellEnd"/>
        <w:r w:rsidRPr="00E93017">
          <w:rPr>
            <w:rStyle w:val="Hyperlink"/>
          </w:rPr>
          <w:t>-escapes</w:t>
        </w:r>
      </w:hyperlink>
      <w:r>
        <w:t xml:space="preserve"> </w:t>
      </w:r>
      <w:r w:rsidR="00E93017">
        <w:t xml:space="preserve">présente un aperçu de cette </w:t>
      </w:r>
      <w:proofErr w:type="gramStart"/>
      <w:r w:rsidR="00E93017">
        <w:t>offre</w:t>
      </w:r>
      <w:r>
        <w:t>;</w:t>
      </w:r>
      <w:proofErr w:type="gramEnd"/>
      <w:r>
        <w:t xml:space="preserve"> la réservation se fait directement auprès du prestataire concerné. Les hôtes dégustent des produits locaux et peuvent, selon le prestataire, compléter leur séjour par d’autres expériences. Par exemple avec l’offre</w:t>
      </w:r>
      <w:proofErr w:type="gramStart"/>
      <w:r>
        <w:t xml:space="preserve"> «Wine</w:t>
      </w:r>
      <w:proofErr w:type="gramEnd"/>
      <w:r>
        <w:t xml:space="preserve">, Dine &amp; Hike» proposée par le château de Schwandegg, un panier pique-nique gourmet à Morcote ou une randonnée </w:t>
      </w:r>
      <w:r w:rsidR="00E93017">
        <w:t xml:space="preserve">à travers les vignes et les bisses </w:t>
      </w:r>
      <w:r>
        <w:t>à Tourtemagne.</w:t>
      </w:r>
    </w:p>
    <w:p w14:paraId="185FCD77" w14:textId="77777777" w:rsidR="000114EF" w:rsidRDefault="000114EF" w:rsidP="000114EF"/>
    <w:p w14:paraId="2E59FEDC" w14:textId="77777777" w:rsidR="000114EF" w:rsidRPr="000628CE" w:rsidRDefault="000114EF" w:rsidP="000114EF">
      <w:pPr>
        <w:rPr>
          <w:b/>
          <w:bCs/>
        </w:rPr>
      </w:pPr>
      <w:r>
        <w:rPr>
          <w:b/>
          <w:bCs/>
        </w:rPr>
        <w:t>L’œnotourisme a du potentiel</w:t>
      </w:r>
    </w:p>
    <w:p w14:paraId="4D931357" w14:textId="24A7A0E5" w:rsidR="000114EF" w:rsidRPr="00D23024" w:rsidRDefault="000114EF" w:rsidP="000114EF">
      <w:r>
        <w:t>La campagne</w:t>
      </w:r>
      <w:proofErr w:type="gramStart"/>
      <w:r>
        <w:t xml:space="preserve"> «Grape</w:t>
      </w:r>
      <w:proofErr w:type="gramEnd"/>
      <w:r>
        <w:t xml:space="preserve"> Escapes» vise à mettre en lumière les régions viticoles et leurs offres touristiques</w:t>
      </w:r>
      <w:r w:rsidR="00853E5C">
        <w:t xml:space="preserve"> a</w:t>
      </w:r>
      <w:r>
        <w:t xml:space="preserve">uprès des hôtes suisses qui, depuis la pandémie de coronavirus, passent plus souvent qu’auparavant leurs vacances dans leur propre pays, mais aussi dans le monde entier. </w:t>
      </w:r>
      <w:proofErr w:type="gramStart"/>
      <w:r>
        <w:t>«Au</w:t>
      </w:r>
      <w:proofErr w:type="gramEnd"/>
      <w:r>
        <w:t xml:space="preserve"> niveau international, la Suisse est surtout célèbre pour son chocolat, ses montres et ses montagnes», explique Nicolas Joss, directeur de SWP. </w:t>
      </w:r>
      <w:proofErr w:type="gramStart"/>
      <w:r>
        <w:t>«Avec</w:t>
      </w:r>
      <w:proofErr w:type="gramEnd"/>
      <w:r>
        <w:t xml:space="preserve"> Grape Escapes et cette collaboration avec ST, SWP souhaite également faire connaître les vins suisses par le biais d’expériences uniques». De nombreuses actions sont donc prévues sur les différents marchés, notamment un événement sur le vin à Bruxelles en collaboration avec le guide gastronomique</w:t>
      </w:r>
      <w:proofErr w:type="gramStart"/>
      <w:r>
        <w:t xml:space="preserve"> «Le</w:t>
      </w:r>
      <w:proofErr w:type="gramEnd"/>
      <w:r>
        <w:t xml:space="preserve"> Fooding», un article dans le magazine de voyage brésilien «Unquiet» ou la visite d’un couple d’influenceurs allemands à Monte Carasso près de Bellinzone.</w:t>
      </w:r>
    </w:p>
    <w:p w14:paraId="1E59CD25" w14:textId="77777777" w:rsidR="000114EF" w:rsidRPr="00C70C9F" w:rsidRDefault="000114EF" w:rsidP="000114EF"/>
    <w:p w14:paraId="761FC46D" w14:textId="0BFED87C" w:rsidR="000114EF" w:rsidRPr="00C70C9F" w:rsidRDefault="00D548A6" w:rsidP="000114EF">
      <w:pPr>
        <w:rPr>
          <w:rFonts w:eastAsia="Arial" w:cs="Arial"/>
          <w:sz w:val="19"/>
          <w:szCs w:val="19"/>
        </w:rPr>
      </w:pPr>
      <w:r>
        <w:t>L’objectif affiché par ST avec</w:t>
      </w:r>
      <w:proofErr w:type="gramStart"/>
      <w:r>
        <w:t xml:space="preserve"> «Grape</w:t>
      </w:r>
      <w:proofErr w:type="gramEnd"/>
      <w:r>
        <w:t xml:space="preserve"> Escapes» est d’orienter davantage les flux de visiteurs en fonction de l’espace et de la saison, conformément à sa stratégie actuelle, explique son directeur Martin Nydegger: </w:t>
      </w:r>
      <w:r>
        <w:rPr>
          <w:rFonts w:eastAsia="Arial" w:cs="Arial"/>
          <w:sz w:val="19"/>
          <w:szCs w:val="19"/>
        </w:rPr>
        <w:t>«</w:t>
      </w:r>
      <w:r>
        <w:t>L’œnotourisme offre à nos hôtes des expériences uniques en dehors des centres touristiques connus. En mettant l’accent sur le printemps et l’automne, la campagne actuelle contribue en outre à développer l’offre touristique en Suisse tout au long de l’année</w:t>
      </w:r>
      <w:proofErr w:type="gramStart"/>
      <w:r>
        <w:t>.</w:t>
      </w:r>
      <w:r>
        <w:rPr>
          <w:rFonts w:eastAsia="Arial" w:cs="Arial"/>
          <w:sz w:val="19"/>
          <w:szCs w:val="19"/>
        </w:rPr>
        <w:t>»</w:t>
      </w:r>
      <w:proofErr w:type="gramEnd"/>
    </w:p>
    <w:p w14:paraId="3BBF8E72" w14:textId="77777777" w:rsidR="000114EF" w:rsidRPr="00C70C9F" w:rsidRDefault="000114EF" w:rsidP="000114EF"/>
    <w:p w14:paraId="2DF79CED" w14:textId="7C51B63E" w:rsidR="000114EF" w:rsidRPr="00411BE2" w:rsidRDefault="00000000" w:rsidP="000114EF">
      <w:pPr>
        <w:rPr>
          <w:b/>
          <w:bCs/>
          <w:color w:val="282723" w:themeColor="text1"/>
        </w:rPr>
      </w:pPr>
      <w:hyperlink r:id="rId12" w:history="1">
        <w:r w:rsidR="000114EF" w:rsidRPr="00411BE2">
          <w:rPr>
            <w:rStyle w:val="Hyperlink"/>
            <w:b/>
            <w:bCs/>
          </w:rPr>
          <w:t>Matériel photo et vidéo à télécharger</w:t>
        </w:r>
      </w:hyperlink>
    </w:p>
    <w:p w14:paraId="0F4BEB12" w14:textId="6F8C07CA" w:rsidR="000114EF" w:rsidRPr="00C70C9F" w:rsidRDefault="00365497" w:rsidP="000114EF">
      <w:pPr>
        <w:rPr>
          <w:i/>
          <w:iCs/>
          <w:color w:val="282723" w:themeColor="text1"/>
        </w:rPr>
      </w:pPr>
      <w:r>
        <w:rPr>
          <w:i/>
          <w:iCs/>
          <w:color w:val="282723" w:themeColor="text1"/>
        </w:rPr>
        <w:t xml:space="preserve">Lors de toute utilisation de ces images, merci de faire mention </w:t>
      </w:r>
      <w:r w:rsidRPr="00365497">
        <w:rPr>
          <w:i/>
          <w:iCs/>
          <w:color w:val="282723" w:themeColor="text1"/>
        </w:rPr>
        <w:t xml:space="preserve">du ©. </w:t>
      </w:r>
      <w:r w:rsidR="000114EF">
        <w:rPr>
          <w:i/>
          <w:iCs/>
          <w:color w:val="282723" w:themeColor="text1"/>
        </w:rPr>
        <w:t>Autorisé uniquement à des fins éditoriales.</w:t>
      </w:r>
    </w:p>
    <w:p w14:paraId="6E85C324" w14:textId="77777777" w:rsidR="000114EF" w:rsidRPr="00C70C9F" w:rsidRDefault="000114EF" w:rsidP="000114EF"/>
    <w:p w14:paraId="1C9C1F5C" w14:textId="77777777" w:rsidR="000114EF" w:rsidRPr="00C70C9F" w:rsidRDefault="000114EF" w:rsidP="000114EF">
      <w:pPr>
        <w:rPr>
          <w:b/>
          <w:bCs/>
        </w:rPr>
      </w:pPr>
      <w:r>
        <w:rPr>
          <w:b/>
          <w:bCs/>
        </w:rPr>
        <w:t xml:space="preserve">Informations </w:t>
      </w:r>
      <w:proofErr w:type="gramStart"/>
      <w:r>
        <w:rPr>
          <w:b/>
          <w:bCs/>
        </w:rPr>
        <w:t>complémentaires:</w:t>
      </w:r>
      <w:proofErr w:type="gramEnd"/>
      <w:r>
        <w:rPr>
          <w:b/>
          <w:bCs/>
        </w:rPr>
        <w:t xml:space="preserve"> </w:t>
      </w:r>
    </w:p>
    <w:p w14:paraId="2C6BD9D3" w14:textId="77777777" w:rsidR="000114EF" w:rsidRDefault="00000000" w:rsidP="000114EF">
      <w:hyperlink r:id="rId13" w:history="1">
        <w:r w:rsidR="00F97FB5">
          <w:rPr>
            <w:rStyle w:val="Hyperlink"/>
          </w:rPr>
          <w:t>switzerland.com/grape-escapes</w:t>
        </w:r>
      </w:hyperlink>
    </w:p>
    <w:p w14:paraId="40903F7B" w14:textId="77777777" w:rsidR="000114EF" w:rsidRPr="00F819F1" w:rsidRDefault="000114EF" w:rsidP="000114EF"/>
    <w:p w14:paraId="78E024A0" w14:textId="411B1814" w:rsidR="000114EF" w:rsidRPr="00F819F1" w:rsidRDefault="000114EF" w:rsidP="000114EF">
      <w:r>
        <w:t xml:space="preserve">Les journalistes désirant réaliser un reportage sur une nuitée dans l’un des 60 hébergements </w:t>
      </w:r>
      <w:proofErr w:type="spellStart"/>
      <w:r>
        <w:t>Grape</w:t>
      </w:r>
      <w:proofErr w:type="spellEnd"/>
      <w:r>
        <w:t xml:space="preserve"> Escapes peuvent </w:t>
      </w:r>
      <w:r w:rsidR="006964A6">
        <w:t xml:space="preserve">contacter </w:t>
      </w:r>
      <w:hyperlink r:id="rId14" w:history="1">
        <w:r w:rsidR="006964A6" w:rsidRPr="00235D71">
          <w:rPr>
            <w:rStyle w:val="Hyperlink"/>
          </w:rPr>
          <w:t>luc.berthold@switzerland.com</w:t>
        </w:r>
      </w:hyperlink>
      <w:r w:rsidR="006964A6">
        <w:t xml:space="preserve">. </w:t>
      </w:r>
    </w:p>
    <w:p w14:paraId="49EA1140" w14:textId="77777777" w:rsidR="000114EF" w:rsidRPr="00C70C9F" w:rsidRDefault="000114EF" w:rsidP="000114EF">
      <w:pPr>
        <w:rPr>
          <w:rStyle w:val="Hyperlink"/>
        </w:rPr>
      </w:pPr>
    </w:p>
    <w:p w14:paraId="33A49925" w14:textId="63C72F57" w:rsidR="000114EF" w:rsidRPr="00C70C9F" w:rsidRDefault="001C00BD" w:rsidP="000114EF">
      <w:pPr>
        <w:rPr>
          <w:color w:val="282723" w:themeColor="hyperlink"/>
          <w:u w:val="single"/>
        </w:rPr>
      </w:pPr>
      <w:r>
        <w:rPr>
          <w:noProof/>
          <w:color w:val="282723" w:themeColor="hyperlink"/>
          <w:u w:val="single"/>
          <w:shd w:val="clear" w:color="auto" w:fill="E6E6E6"/>
        </w:rPr>
        <mc:AlternateContent>
          <mc:Choice Requires="wps">
            <w:drawing>
              <wp:anchor distT="0" distB="0" distL="114300" distR="114300" simplePos="0" relativeHeight="251658240" behindDoc="0" locked="0" layoutInCell="1" allowOverlap="1" wp14:anchorId="1D45BAA8" wp14:editId="2D2DB625">
                <wp:simplePos x="0" y="0"/>
                <wp:positionH relativeFrom="margin">
                  <wp:align>left</wp:align>
                </wp:positionH>
                <wp:positionV relativeFrom="paragraph">
                  <wp:posOffset>96199</wp:posOffset>
                </wp:positionV>
                <wp:extent cx="5612866" cy="1074655"/>
                <wp:effectExtent l="0" t="0" r="13335" b="17780"/>
                <wp:wrapNone/>
                <wp:docPr id="14" name="Text Box 14"/>
                <wp:cNvGraphicFramePr/>
                <a:graphic xmlns:a="http://schemas.openxmlformats.org/drawingml/2006/main">
                  <a:graphicData uri="http://schemas.microsoft.com/office/word/2010/wordprocessingShape">
                    <wps:wsp>
                      <wps:cNvSpPr txBox="1"/>
                      <wps:spPr>
                        <a:xfrm>
                          <a:off x="0" y="0"/>
                          <a:ext cx="5612866" cy="10746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D777AA" w14:textId="77777777" w:rsidR="000114EF" w:rsidRPr="00AF3D00" w:rsidRDefault="000114EF" w:rsidP="000114EF">
                            <w:pPr>
                              <w:rPr>
                                <w:b/>
                                <w:bCs/>
                              </w:rPr>
                            </w:pPr>
                            <w:r>
                              <w:rPr>
                                <w:b/>
                                <w:bCs/>
                              </w:rPr>
                              <w:t>Collaboration Suisse Tourisme et Swiss Wine Promotion</w:t>
                            </w:r>
                          </w:p>
                          <w:p w14:paraId="4316A992" w14:textId="77777777" w:rsidR="000114EF" w:rsidRPr="004B1F98" w:rsidRDefault="000114EF" w:rsidP="000114EF">
                            <w:pPr>
                              <w:rPr>
                                <w:rFonts w:ascii="Times New Roman" w:eastAsia="Times New Roman" w:hAnsi="Times New Roman" w:cs="Times New Roman"/>
                                <w:color w:val="282723" w:themeColor="text1"/>
                                <w:sz w:val="24"/>
                                <w:szCs w:val="24"/>
                                <w:lang w:eastAsia="en-GB"/>
                                <w14:textOutline w14:w="9525" w14:cap="rnd" w14:cmpd="sng" w14:algn="ctr">
                                  <w14:noFill/>
                                  <w14:prstDash w14:val="solid"/>
                                  <w14:bevel/>
                                </w14:textOutline>
                              </w:rPr>
                            </w:pPr>
                            <w:r>
                              <w:rPr>
                                <w:color w:val="282723" w:themeColor="text1"/>
                                <w14:textOutline w14:w="9525" w14:cap="rnd" w14:cmpd="sng" w14:algn="ctr">
                                  <w14:noFill/>
                                  <w14:prstDash w14:val="solid"/>
                                  <w14:bevel/>
                                </w14:textOutline>
                              </w:rPr>
                              <w:t>La campagne Grape Escapes de ST est réalisée en collaboration avec Swiss Wine Promotion, l’organe national de promotion des vins suisses. SWP est mandaté par l’Interprofession de la vigne et des vins suisses pour dynamiser l’image des vins suisses en Suisse et à l’étranger. ST et SWP ont un accord contractuel depuis 2018 pour promouvoir l’œnotourisme.</w:t>
                            </w:r>
                          </w:p>
                          <w:p w14:paraId="577426C5" w14:textId="77777777" w:rsidR="000114EF" w:rsidRPr="00B9769F" w:rsidRDefault="000114EF" w:rsidP="000114EF">
                            <w:pPr>
                              <w:rPr>
                                <w:color w:val="282723" w:themeColor="text1"/>
                                <w14:textOutline w14:w="9525" w14:cap="rnd" w14:cmpd="sng" w14:algn="ctr">
                                  <w14:noFill/>
                                  <w14:prstDash w14:val="solid"/>
                                  <w14:bevel/>
                                </w14:textOutline>
                              </w:rPr>
                            </w:pPr>
                          </w:p>
                          <w:p w14:paraId="1E004084" w14:textId="77777777" w:rsidR="000114EF" w:rsidRPr="00B9769F" w:rsidRDefault="000114EF" w:rsidP="000114EF">
                            <w:pPr>
                              <w:rPr>
                                <w:color w:val="282723" w:themeColor="text1"/>
                                <w14:textOutline w14:w="9525" w14:cap="rnd" w14:cmpd="sng" w14:algn="ctr">
                                  <w14:noFill/>
                                  <w14:prstDash w14:val="solid"/>
                                  <w14:bevel/>
                                </w14:textOutline>
                              </w:rPr>
                            </w:pPr>
                          </w:p>
                          <w:p w14:paraId="0AB7BF7B" w14:textId="77777777" w:rsidR="000114EF" w:rsidRPr="00B9769F" w:rsidRDefault="000114EF" w:rsidP="000114EF">
                            <w:pPr>
                              <w:rPr>
                                <w:color w:val="282723" w:themeColor="text1"/>
                                <w14:textOutline w14:w="9525" w14:cap="rnd" w14:cmpd="sng" w14:algn="ctr">
                                  <w14:noFill/>
                                  <w14:prstDash w14:val="solid"/>
                                  <w14:bevel/>
                                </w14:textOutline>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5BAA8" id="_x0000_t202" coordsize="21600,21600" o:spt="202" path="m,l,21600r21600,l21600,xe">
                <v:stroke joinstyle="miter"/>
                <v:path gradientshapeok="t" o:connecttype="rect"/>
              </v:shapetype>
              <v:shape id="Text Box 14" o:spid="_x0000_s1026" type="#_x0000_t202" style="position:absolute;margin-left:0;margin-top:7.55pt;width:441.95pt;height:84.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" filled="f" strokecolor="#282723 [3213]" strokeweight=".5pt">
                <v:textbox inset="2mm,2mm,2mm,2mm">
                  <w:txbxContent>
                    <w:p w14:paraId="76D777AA" w14:textId="77777777" w:rsidR="000114EF" w:rsidRPr="00AF3D00" w:rsidRDefault="000114EF" w:rsidP="000114EF">
                      <w:pPr>
                        <w:rPr>
                          <w:b/>
                          <w:bCs/>
                        </w:rPr>
                      </w:pPr>
                      <w:r>
                        <w:rPr>
                          <w:b/>
                          <w:bCs/>
                        </w:rPr>
                        <w:t>Collaboration Suisse Tourisme et Swiss Wine Promotion</w:t>
                      </w:r>
                    </w:p>
                    <w:p w14:paraId="4316A992" w14:textId="77777777" w:rsidR="000114EF" w:rsidRPr="004B1F98" w:rsidRDefault="000114EF" w:rsidP="000114EF">
                      <w:pPr>
                        <w:rPr>
                          <w:rFonts w:ascii="Times New Roman" w:eastAsia="Times New Roman" w:hAnsi="Times New Roman" w:cs="Times New Roman"/>
                          <w:color w:val="282723" w:themeColor="text1"/>
                          <w:sz w:val="24"/>
                          <w:szCs w:val="24"/>
                          <w:lang w:eastAsia="en-GB"/>
                          <w14:textOutline w14:w="9525" w14:cap="rnd" w14:cmpd="sng" w14:algn="ctr">
                            <w14:noFill/>
                            <w14:prstDash w14:val="solid"/>
                            <w14:bevel/>
                          </w14:textOutline>
                        </w:rPr>
                      </w:pPr>
                      <w:r>
                        <w:rPr>
                          <w:color w:val="282723" w:themeColor="text1"/>
                          <w14:textOutline w14:w="9525" w14:cap="rnd" w14:cmpd="sng" w14:algn="ctr">
                            <w14:noFill/>
                            <w14:prstDash w14:val="solid"/>
                            <w14:bevel/>
                          </w14:textOutline>
                        </w:rPr>
                        <w:t>La campagne Grape Escapes de ST est réalisée en collaboration avec Swiss Wine Promotion, l’organe national de promotion des vins suisses. SWP est mandaté par l’Interprofession de la vigne et des vins suisses pour dynamiser l’image des vins suisses en Suisse et à l’étranger. ST et SWP ont un accord contractuel depuis 2018 pour promouvoir l’œnotourisme.</w:t>
                      </w:r>
                    </w:p>
                    <w:p w14:paraId="577426C5" w14:textId="77777777" w:rsidR="000114EF" w:rsidRPr="00B9769F" w:rsidRDefault="000114EF" w:rsidP="000114EF">
                      <w:pPr>
                        <w:rPr>
                          <w:color w:val="282723" w:themeColor="text1"/>
                          <w14:textOutline w14:w="9525" w14:cap="rnd" w14:cmpd="sng" w14:algn="ctr">
                            <w14:noFill/>
                            <w14:prstDash w14:val="solid"/>
                            <w14:bevel/>
                          </w14:textOutline>
                        </w:rPr>
                      </w:pPr>
                    </w:p>
                    <w:p w14:paraId="1E004084" w14:textId="77777777" w:rsidR="000114EF" w:rsidRPr="00B9769F" w:rsidRDefault="000114EF" w:rsidP="000114EF">
                      <w:pPr>
                        <w:rPr>
                          <w:color w:val="282723" w:themeColor="text1"/>
                          <w14:textOutline w14:w="9525" w14:cap="rnd" w14:cmpd="sng" w14:algn="ctr">
                            <w14:noFill/>
                            <w14:prstDash w14:val="solid"/>
                            <w14:bevel/>
                          </w14:textOutline>
                        </w:rPr>
                      </w:pPr>
                    </w:p>
                    <w:p w14:paraId="0AB7BF7B" w14:textId="77777777" w:rsidR="000114EF" w:rsidRPr="00B9769F" w:rsidRDefault="000114EF" w:rsidP="000114EF">
                      <w:pPr>
                        <w:rPr>
                          <w:color w:val="282723" w:themeColor="text1"/>
                          <w14:textOutline w14:w="9525" w14:cap="rnd" w14:cmpd="sng" w14:algn="ctr">
                            <w14:noFill/>
                            <w14:prstDash w14:val="solid"/>
                            <w14:bevel/>
                          </w14:textOutline>
                        </w:rPr>
                      </w:pPr>
                    </w:p>
                  </w:txbxContent>
                </v:textbox>
                <w10:wrap anchorx="margin"/>
              </v:shape>
            </w:pict>
          </mc:Fallback>
        </mc:AlternateContent>
      </w:r>
    </w:p>
    <w:p w14:paraId="4C93F290" w14:textId="3BD13410" w:rsidR="000114EF" w:rsidRPr="00C70C9F" w:rsidRDefault="000114EF" w:rsidP="000114EF">
      <w:pPr>
        <w:rPr>
          <w:b/>
          <w:bCs/>
        </w:rPr>
      </w:pPr>
    </w:p>
    <w:p w14:paraId="62CD5B26" w14:textId="77777777" w:rsidR="000114EF" w:rsidRPr="00C70C9F" w:rsidRDefault="000114EF" w:rsidP="000114EF">
      <w:pPr>
        <w:rPr>
          <w:b/>
          <w:bCs/>
        </w:rPr>
      </w:pPr>
    </w:p>
    <w:p w14:paraId="7B2E9CAA" w14:textId="77777777" w:rsidR="000114EF" w:rsidRPr="00C70C9F" w:rsidRDefault="000114EF" w:rsidP="000114EF">
      <w:pPr>
        <w:rPr>
          <w:b/>
          <w:bCs/>
        </w:rPr>
      </w:pPr>
    </w:p>
    <w:p w14:paraId="463D1A1F" w14:textId="77777777" w:rsidR="000114EF" w:rsidRPr="00C70C9F" w:rsidRDefault="000114EF" w:rsidP="000114EF">
      <w:pPr>
        <w:rPr>
          <w:b/>
          <w:bCs/>
        </w:rPr>
      </w:pPr>
    </w:p>
    <w:p w14:paraId="311FF48C" w14:textId="77777777" w:rsidR="000114EF" w:rsidRPr="00C70C9F" w:rsidRDefault="000114EF" w:rsidP="000114EF">
      <w:pPr>
        <w:rPr>
          <w:b/>
          <w:bCs/>
        </w:rPr>
      </w:pPr>
    </w:p>
    <w:p w14:paraId="31F57E2B" w14:textId="77777777" w:rsidR="000114EF" w:rsidRDefault="000114EF" w:rsidP="000114EF">
      <w:pPr>
        <w:rPr>
          <w:b/>
          <w:bCs/>
        </w:rPr>
      </w:pPr>
    </w:p>
    <w:p w14:paraId="484DAA6F" w14:textId="77777777" w:rsidR="000114EF" w:rsidRDefault="000114EF" w:rsidP="000114EF">
      <w:pPr>
        <w:rPr>
          <w:b/>
          <w:bCs/>
          <w:i/>
          <w:iCs/>
        </w:rPr>
      </w:pPr>
    </w:p>
    <w:p w14:paraId="66904DE5" w14:textId="69FD6FBE" w:rsidR="000114EF" w:rsidRPr="00451BD2" w:rsidRDefault="000114EF" w:rsidP="00F97FB5">
      <w:pPr>
        <w:rPr>
          <w:i/>
          <w:iCs/>
        </w:rPr>
      </w:pPr>
      <w:r>
        <w:rPr>
          <w:b/>
          <w:bCs/>
          <w:i/>
          <w:iCs/>
        </w:rPr>
        <w:t>Suisse Tourisme (ST)</w:t>
      </w:r>
      <w:r>
        <w:br/>
      </w:r>
      <w:r w:rsidR="00F97FB5" w:rsidRPr="00F97FB5">
        <w:rPr>
          <w:i/>
          <w:iCs/>
        </w:rPr>
        <w:t xml:space="preserve">ST est une corporation de droit public chargée par la Confédération de promouvoir l’offre touristique pour la Suisse, pays de voyages, de vacances et de congrès sur le plan national et international. L’accent est mis sur le développement et la mise en œuvre de </w:t>
      </w:r>
      <w:r w:rsidR="00F97FB5" w:rsidRPr="00F97FB5">
        <w:rPr>
          <w:i/>
          <w:iCs/>
        </w:rPr>
        <w:lastRenderedPageBreak/>
        <w:t>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280 collaboratrices et collaborateurs (255 ETP), réparti-e-s dans 36 bureaux établis dans 23 marchés à travers le monde.</w:t>
      </w:r>
    </w:p>
    <w:p w14:paraId="490947C5" w14:textId="77777777" w:rsidR="000114EF" w:rsidRPr="00C70C9F" w:rsidRDefault="000114EF" w:rsidP="000114EF">
      <w:pPr>
        <w:rPr>
          <w:b/>
          <w:bCs/>
        </w:rPr>
      </w:pPr>
    </w:p>
    <w:p w14:paraId="04133AE5" w14:textId="13157820" w:rsidR="000114EF" w:rsidRPr="00C70C9F" w:rsidRDefault="000114EF" w:rsidP="000114EF">
      <w:r>
        <w:rPr>
          <w:b/>
          <w:bCs/>
        </w:rPr>
        <w:t>Pour de plus amples informations</w:t>
      </w:r>
      <w:r w:rsidR="00365497">
        <w:rPr>
          <w:b/>
          <w:bCs/>
        </w:rPr>
        <w:t xml:space="preserve">, </w:t>
      </w:r>
      <w:proofErr w:type="gramStart"/>
      <w:r w:rsidR="00365497">
        <w:rPr>
          <w:b/>
          <w:bCs/>
        </w:rPr>
        <w:t>contacter</w:t>
      </w:r>
      <w:r>
        <w:rPr>
          <w:b/>
          <w:bCs/>
        </w:rPr>
        <w:t>:</w:t>
      </w:r>
      <w:proofErr w:type="gramEnd"/>
      <w:r>
        <w:t xml:space="preserve"> </w:t>
      </w:r>
    </w:p>
    <w:p w14:paraId="70C70D00" w14:textId="3829245F" w:rsidR="000114EF" w:rsidRPr="00C70C9F" w:rsidRDefault="006964A6" w:rsidP="000114EF">
      <w:pPr>
        <w:rPr>
          <w:noProof/>
        </w:rPr>
      </w:pPr>
      <w:r>
        <w:t>Luc Berthold, Responsable relations publiques</w:t>
      </w:r>
    </w:p>
    <w:p w14:paraId="1F4AA07A" w14:textId="59B47FE0" w:rsidR="000114EF" w:rsidRPr="00C70C9F" w:rsidRDefault="000114EF" w:rsidP="000114EF">
      <w:pPr>
        <w:rPr>
          <w:noProof/>
        </w:rPr>
      </w:pPr>
      <w:proofErr w:type="gramStart"/>
      <w:r>
        <w:t>Téléphone:</w:t>
      </w:r>
      <w:proofErr w:type="gramEnd"/>
      <w:r>
        <w:t xml:space="preserve"> +</w:t>
      </w:r>
      <w:r w:rsidR="006964A6">
        <w:t>33 1 44 51 65 55</w:t>
      </w:r>
      <w:r>
        <w:t xml:space="preserve">, e-mail: </w:t>
      </w:r>
      <w:hyperlink r:id="rId15" w:history="1">
        <w:r w:rsidR="006964A6" w:rsidRPr="00235D71">
          <w:rPr>
            <w:rStyle w:val="Hyperlink"/>
          </w:rPr>
          <w:t>luc.berthold@switzerland.com</w:t>
        </w:r>
      </w:hyperlink>
      <w:r w:rsidR="00B54502">
        <w:t xml:space="preserve"> </w:t>
      </w:r>
    </w:p>
    <w:p w14:paraId="0CFB3C52" w14:textId="52063CEA" w:rsidR="000114EF" w:rsidRPr="00BB313A" w:rsidRDefault="000114EF" w:rsidP="000114EF">
      <w:pPr>
        <w:rPr>
          <w:noProof/>
        </w:rPr>
      </w:pPr>
      <w:r>
        <w:t xml:space="preserve">Communiqués de presse et informations sur: </w:t>
      </w:r>
      <w:hyperlink r:id="rId16" w:history="1">
        <w:r w:rsidRPr="006964A6">
          <w:rPr>
            <w:rStyle w:val="Hyperlink"/>
          </w:rPr>
          <w:t>switzerland.com/media</w:t>
        </w:r>
        <w:r w:rsidR="006964A6" w:rsidRPr="006964A6">
          <w:rPr>
            <w:rStyle w:val="Hyperlink"/>
          </w:rPr>
          <w:t>-</w:t>
        </w:r>
        <w:proofErr w:type="spellStart"/>
        <w:r w:rsidR="006964A6" w:rsidRPr="006964A6">
          <w:rPr>
            <w:rStyle w:val="Hyperlink"/>
          </w:rPr>
          <w:t>fr</w:t>
        </w:r>
        <w:proofErr w:type="spellEnd"/>
      </w:hyperlink>
    </w:p>
    <w:p w14:paraId="6E26C119" w14:textId="77777777" w:rsidR="00D03C15" w:rsidRDefault="00D03C15" w:rsidP="00D03C15"/>
    <w:sectPr w:rsidR="00D03C15" w:rsidSect="00B135F5">
      <w:headerReference w:type="default" r:id="rId17"/>
      <w:footerReference w:type="default" r:id="rId18"/>
      <w:headerReference w:type="first" r:id="rId19"/>
      <w:footerReference w:type="first" r:id="rId20"/>
      <w:pgSz w:w="11906" w:h="16838" w:code="9"/>
      <w:pgMar w:top="595" w:right="2920" w:bottom="1701" w:left="1701" w:header="59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BF8C" w14:textId="77777777" w:rsidR="008114C1" w:rsidRDefault="008114C1" w:rsidP="00C36F5B">
      <w:r>
        <w:separator/>
      </w:r>
    </w:p>
  </w:endnote>
  <w:endnote w:type="continuationSeparator" w:id="0">
    <w:p w14:paraId="242F5401" w14:textId="77777777" w:rsidR="008114C1" w:rsidRDefault="008114C1" w:rsidP="00C36F5B">
      <w:r>
        <w:continuationSeparator/>
      </w:r>
    </w:p>
  </w:endnote>
  <w:endnote w:type="continuationNotice" w:id="1">
    <w:p w14:paraId="6222FA43" w14:textId="77777777" w:rsidR="008114C1" w:rsidRDefault="008114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 Allegra Light">
    <w:altName w:val="Calibri"/>
    <w:panose1 w:val="020B0604020202020204"/>
    <w:charset w:val="4D"/>
    <w:family w:val="auto"/>
    <w:notTrueType/>
    <w:pitch w:val="variable"/>
    <w:sig w:usb0="A00000FF" w:usb1="4200A47B"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 Allegra Semibold">
    <w:altName w:val="Calibri"/>
    <w:panose1 w:val="020B0604020202020204"/>
    <w:charset w:val="4D"/>
    <w:family w:val="auto"/>
    <w:pitch w:val="variable"/>
    <w:sig w:usb0="A00000FF" w:usb1="4200A47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ST Allegra">
    <w:altName w:val="Calibri"/>
    <w:panose1 w:val="020B0604020202020204"/>
    <w:charset w:val="4D"/>
    <w:family w:val="auto"/>
    <w:pitch w:val="variable"/>
    <w:sig w:usb0="A00000FF" w:usb1="4200A47B" w:usb2="00000000" w:usb3="00000000" w:csb0="00000193" w:csb1="00000000"/>
  </w:font>
  <w:font w:name="Times New Roman (Überschriften">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DF91" w14:textId="77777777" w:rsidR="002E536E" w:rsidRDefault="002E536E">
    <w:pPr>
      <w:pStyle w:val="Footer"/>
    </w:pPr>
    <w: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911" w14:textId="5D982B21" w:rsidR="001F1745" w:rsidRPr="008052FE" w:rsidRDefault="000F6E5C" w:rsidP="001F1745">
    <w:pPr>
      <w:pStyle w:val="Footer"/>
    </w:pPr>
    <w:r>
      <w:t>Schweiz Tourismus – Suisse Tourisme – Svizzera Turismo – Switzerland Tourism</w:t>
    </w:r>
  </w:p>
  <w:p w14:paraId="3969C69A" w14:textId="77777777" w:rsidR="002E536E" w:rsidRPr="001F1745" w:rsidRDefault="000F6E5C" w:rsidP="002E536E">
    <w:pPr>
      <w:pStyle w:val="Footer"/>
    </w:pPr>
    <w:r>
      <w:t>Morgartenstrasse 5a, CH-8004 Zurich, Téléphone +41 (0)44 288 11 11, switzerland.com</w:t>
    </w:r>
    <w:r>
      <w:tab/>
    </w:r>
    <w:r>
      <w:fldChar w:fldCharType="begin"/>
    </w:r>
    <w:r w:rsidR="002E536E" w:rsidRPr="001F1745">
      <w:instrText xml:space="preserve"> PAGE  </w:instrText>
    </w:r>
    <w:r>
      <w:fldChar w:fldCharType="separate"/>
    </w:r>
    <w:r w:rsidR="002E536E" w:rsidRPr="001F1745">
      <w:t>3</w:t>
    </w:r>
    <w:r>
      <w:fldChar w:fldCharType="end"/>
    </w:r>
    <w:r>
      <w:t>/</w:t>
    </w:r>
    <w:r>
      <w:fldChar w:fldCharType="begin"/>
    </w:r>
    <w:r w:rsidR="002E536E" w:rsidRPr="001F1745">
      <w:instrText xml:space="preserve"> NUMPAGES  </w:instrText>
    </w:r>
    <w:r>
      <w:fldChar w:fldCharType="separate"/>
    </w:r>
    <w:r w:rsidR="002E536E" w:rsidRPr="001F1745">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93CA" w14:textId="77777777" w:rsidR="008114C1" w:rsidRDefault="008114C1" w:rsidP="00C36F5B">
      <w:r>
        <w:separator/>
      </w:r>
    </w:p>
  </w:footnote>
  <w:footnote w:type="continuationSeparator" w:id="0">
    <w:p w14:paraId="0E3F70FA" w14:textId="77777777" w:rsidR="008114C1" w:rsidRDefault="008114C1" w:rsidP="00C36F5B">
      <w:r>
        <w:continuationSeparator/>
      </w:r>
    </w:p>
  </w:footnote>
  <w:footnote w:type="continuationNotice" w:id="1">
    <w:p w14:paraId="06BB6860" w14:textId="77777777" w:rsidR="008114C1" w:rsidRDefault="008114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25"/>
      <w:gridCol w:w="2425"/>
      <w:gridCol w:w="2425"/>
    </w:tblGrid>
    <w:tr w:rsidR="72F6726F" w14:paraId="3D1E37E7" w14:textId="77777777" w:rsidTr="00910310">
      <w:trPr>
        <w:trHeight w:val="300"/>
      </w:trPr>
      <w:tc>
        <w:tcPr>
          <w:tcW w:w="2425" w:type="dxa"/>
        </w:tcPr>
        <w:p w14:paraId="1A8B9A5A" w14:textId="593A8D87" w:rsidR="72F6726F" w:rsidRDefault="72F6726F" w:rsidP="00910310">
          <w:pPr>
            <w:pStyle w:val="Header"/>
            <w:ind w:left="-115"/>
          </w:pPr>
        </w:p>
      </w:tc>
      <w:tc>
        <w:tcPr>
          <w:tcW w:w="2425" w:type="dxa"/>
        </w:tcPr>
        <w:p w14:paraId="6E55B7D5" w14:textId="793CBEDC" w:rsidR="72F6726F" w:rsidRDefault="72F6726F" w:rsidP="00910310">
          <w:pPr>
            <w:pStyle w:val="Header"/>
            <w:jc w:val="center"/>
          </w:pPr>
        </w:p>
      </w:tc>
      <w:tc>
        <w:tcPr>
          <w:tcW w:w="2425" w:type="dxa"/>
        </w:tcPr>
        <w:p w14:paraId="6DB0D89A" w14:textId="3FD01AAD" w:rsidR="72F6726F" w:rsidRDefault="72F6726F" w:rsidP="00910310">
          <w:pPr>
            <w:pStyle w:val="Header"/>
            <w:ind w:right="-115"/>
            <w:jc w:val="right"/>
          </w:pPr>
        </w:p>
      </w:tc>
    </w:tr>
  </w:tbl>
  <w:p w14:paraId="1167E68A" w14:textId="1B43EFD5" w:rsidR="72F6726F" w:rsidRDefault="72F6726F" w:rsidP="0096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448" w14:textId="77777777" w:rsidR="002E536E" w:rsidRPr="002E536E" w:rsidRDefault="00705D64" w:rsidP="003E2DC1">
    <w:pPr>
      <w:pStyle w:val="Header"/>
      <w:spacing w:after="1800"/>
    </w:pPr>
    <w:r>
      <w:rPr>
        <w:noProof/>
      </w:rPr>
      <w:drawing>
        <wp:anchor distT="0" distB="0" distL="0" distR="0" simplePos="0" relativeHeight="251658240" behindDoc="0" locked="1" layoutInCell="1" allowOverlap="1" wp14:anchorId="5645B022" wp14:editId="4A82EBA2">
          <wp:simplePos x="0" y="0"/>
          <wp:positionH relativeFrom="page">
            <wp:posOffset>1043940</wp:posOffset>
          </wp:positionH>
          <wp:positionV relativeFrom="page">
            <wp:posOffset>377825</wp:posOffset>
          </wp:positionV>
          <wp:extent cx="1472760" cy="278280"/>
          <wp:effectExtent l="0" t="0" r="635" b="0"/>
          <wp:wrapNone/>
          <wp:docPr id="209787238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72389"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1472760" cy="278280"/>
                  </a:xfrm>
                  <a:prstGeom prst="rect">
                    <a:avLst/>
                  </a:prstGeom>
                </pic:spPr>
              </pic:pic>
            </a:graphicData>
          </a:graphic>
          <wp14:sizeRelH relativeFrom="margin">
            <wp14:pctWidth>0</wp14:pctWidth>
          </wp14:sizeRelH>
          <wp14:sizeRelV relativeFrom="margin">
            <wp14:pctHeight>0</wp14:pctHeight>
          </wp14:sizeRelV>
        </wp:anchor>
      </w:drawing>
    </w:r>
  </w:p>
  <w:p w14:paraId="1F4D3749" w14:textId="77777777" w:rsidR="00D66699" w:rsidRPr="005251D8" w:rsidRDefault="000F6E5C" w:rsidP="005251D8">
    <w:pPr>
      <w:pStyle w:val="DocType"/>
      <w:framePr w:wrap="around"/>
    </w:pP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B0A4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7E62A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18AE0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CC827E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49C08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E166CB"/>
    <w:multiLevelType w:val="multilevel"/>
    <w:tmpl w:val="83ACCB62"/>
    <w:styleLink w:val="berschriftenList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15:restartNumberingAfterBreak="0">
    <w:nsid w:val="085724EB"/>
    <w:multiLevelType w:val="multilevel"/>
    <w:tmpl w:val="83ACCB62"/>
    <w:numStyleLink w:val="berschriftenListe"/>
  </w:abstractNum>
  <w:abstractNum w:abstractNumId="7" w15:restartNumberingAfterBreak="0">
    <w:nsid w:val="17A84AEC"/>
    <w:multiLevelType w:val="multilevel"/>
    <w:tmpl w:val="7812E7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1CBD45B5"/>
    <w:multiLevelType w:val="multilevel"/>
    <w:tmpl w:val="CB52B36C"/>
    <w:styleLink w:val="AufzhlungListe"/>
    <w:lvl w:ilvl="0">
      <w:start w:val="1"/>
      <w:numFmt w:val="bullet"/>
      <w:pStyle w:val="ListBullet"/>
      <w:lvlText w:val="•"/>
      <w:lvlJc w:val="left"/>
      <w:pPr>
        <w:ind w:left="170" w:hanging="170"/>
      </w:pPr>
      <w:rPr>
        <w:rFonts w:ascii="Calibri" w:hAnsi="Calibri" w:hint="default"/>
      </w:rPr>
    </w:lvl>
    <w:lvl w:ilvl="1">
      <w:start w:val="1"/>
      <w:numFmt w:val="bullet"/>
      <w:pStyle w:val="ListBullet2"/>
      <w:lvlText w:val="•"/>
      <w:lvlJc w:val="left"/>
      <w:pPr>
        <w:ind w:left="340" w:hanging="170"/>
      </w:pPr>
      <w:rPr>
        <w:rFonts w:ascii="Calibri" w:hAnsi="Calibri" w:hint="default"/>
      </w:rPr>
    </w:lvl>
    <w:lvl w:ilvl="2">
      <w:start w:val="1"/>
      <w:numFmt w:val="bullet"/>
      <w:pStyle w:val="ListBullet3"/>
      <w:lvlText w:val="•"/>
      <w:lvlJc w:val="left"/>
      <w:pPr>
        <w:ind w:left="510" w:hanging="170"/>
      </w:pPr>
      <w:rPr>
        <w:rFonts w:ascii="Calibri" w:hAnsi="Calibri" w:hint="default"/>
      </w:rPr>
    </w:lvl>
    <w:lvl w:ilvl="3">
      <w:start w:val="1"/>
      <w:numFmt w:val="bullet"/>
      <w:pStyle w:val="ListBullet4"/>
      <w:lvlText w:val="•"/>
      <w:lvlJc w:val="left"/>
      <w:pPr>
        <w:ind w:left="680" w:hanging="170"/>
      </w:pPr>
      <w:rPr>
        <w:rFonts w:ascii="Calibri" w:hAnsi="Calibri" w:hint="default"/>
      </w:rPr>
    </w:lvl>
    <w:lvl w:ilvl="4">
      <w:start w:val="1"/>
      <w:numFmt w:val="bullet"/>
      <w:pStyle w:val="ListBullet5"/>
      <w:lvlText w:val="•"/>
      <w:lvlJc w:val="left"/>
      <w:pPr>
        <w:ind w:left="850" w:hanging="170"/>
      </w:pPr>
      <w:rPr>
        <w:rFonts w:ascii="Calibri" w:hAnsi="Calibri" w:hint="default"/>
      </w:rPr>
    </w:lvl>
    <w:lvl w:ilvl="5">
      <w:start w:val="1"/>
      <w:numFmt w:val="bullet"/>
      <w:lvlText w:val="•"/>
      <w:lvlJc w:val="left"/>
      <w:pPr>
        <w:ind w:left="1020" w:hanging="170"/>
      </w:pPr>
      <w:rPr>
        <w:rFonts w:ascii="Calibri" w:hAnsi="Calibri" w:hint="default"/>
      </w:rPr>
    </w:lvl>
    <w:lvl w:ilvl="6">
      <w:start w:val="1"/>
      <w:numFmt w:val="bullet"/>
      <w:lvlText w:val="•"/>
      <w:lvlJc w:val="left"/>
      <w:pPr>
        <w:ind w:left="1190" w:hanging="170"/>
      </w:pPr>
      <w:rPr>
        <w:rFonts w:ascii="Calibri" w:hAnsi="Calibri" w:hint="default"/>
      </w:rPr>
    </w:lvl>
    <w:lvl w:ilvl="7">
      <w:start w:val="1"/>
      <w:numFmt w:val="bullet"/>
      <w:lvlText w:val="•"/>
      <w:lvlJc w:val="left"/>
      <w:pPr>
        <w:ind w:left="1360" w:hanging="170"/>
      </w:pPr>
      <w:rPr>
        <w:rFonts w:ascii="Calibri" w:hAnsi="Calibri" w:hint="default"/>
      </w:rPr>
    </w:lvl>
    <w:lvl w:ilvl="8">
      <w:start w:val="1"/>
      <w:numFmt w:val="bullet"/>
      <w:lvlText w:val="•"/>
      <w:lvlJc w:val="left"/>
      <w:pPr>
        <w:ind w:left="1530" w:hanging="170"/>
      </w:pPr>
      <w:rPr>
        <w:rFonts w:ascii="Calibri" w:hAnsi="Calibri" w:hint="default"/>
      </w:rPr>
    </w:lvl>
  </w:abstractNum>
  <w:abstractNum w:abstractNumId="9" w15:restartNumberingAfterBreak="0">
    <w:nsid w:val="293177BF"/>
    <w:multiLevelType w:val="multilevel"/>
    <w:tmpl w:val="CB52B36C"/>
    <w:numStyleLink w:val="AufzhlungListe"/>
  </w:abstractNum>
  <w:abstractNum w:abstractNumId="10" w15:restartNumberingAfterBreak="0">
    <w:nsid w:val="324A033E"/>
    <w:multiLevelType w:val="multilevel"/>
    <w:tmpl w:val="CB52B36C"/>
    <w:numStyleLink w:val="AufzhlungListe"/>
  </w:abstractNum>
  <w:abstractNum w:abstractNumId="11" w15:restartNumberingAfterBreak="0">
    <w:nsid w:val="34AE2C7E"/>
    <w:multiLevelType w:val="multilevel"/>
    <w:tmpl w:val="CB52B36C"/>
    <w:numStyleLink w:val="AufzhlungListe"/>
  </w:abstractNum>
  <w:abstractNum w:abstractNumId="12" w15:restartNumberingAfterBreak="0">
    <w:nsid w:val="50BE4D28"/>
    <w:multiLevelType w:val="multilevel"/>
    <w:tmpl w:val="CB52B36C"/>
    <w:numStyleLink w:val="AufzhlungListe"/>
  </w:abstractNum>
  <w:abstractNum w:abstractNumId="13" w15:restartNumberingAfterBreak="0">
    <w:nsid w:val="56984F44"/>
    <w:multiLevelType w:val="multilevel"/>
    <w:tmpl w:val="CB52B36C"/>
    <w:numStyleLink w:val="AufzhlungListe"/>
  </w:abstractNum>
  <w:abstractNum w:abstractNumId="14" w15:restartNumberingAfterBreak="0">
    <w:nsid w:val="63E503E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6C615F"/>
    <w:multiLevelType w:val="multilevel"/>
    <w:tmpl w:val="83ACCB62"/>
    <w:numStyleLink w:val="berschriftenListe"/>
  </w:abstractNum>
  <w:abstractNum w:abstractNumId="16" w15:restartNumberingAfterBreak="0">
    <w:nsid w:val="7E184402"/>
    <w:multiLevelType w:val="hybridMultilevel"/>
    <w:tmpl w:val="B4407F68"/>
    <w:lvl w:ilvl="0" w:tplc="3CFCFF0A">
      <w:start w:val="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86D01"/>
    <w:multiLevelType w:val="multilevel"/>
    <w:tmpl w:val="CB52B36C"/>
    <w:numStyleLink w:val="AufzhlungListe"/>
  </w:abstractNum>
  <w:num w:numId="1" w16cid:durableId="1406806123">
    <w:abstractNumId w:val="4"/>
  </w:num>
  <w:num w:numId="2" w16cid:durableId="556471381">
    <w:abstractNumId w:val="8"/>
  </w:num>
  <w:num w:numId="3" w16cid:durableId="1393772660">
    <w:abstractNumId w:val="11"/>
  </w:num>
  <w:num w:numId="4" w16cid:durableId="1973056959">
    <w:abstractNumId w:val="7"/>
  </w:num>
  <w:num w:numId="5" w16cid:durableId="1586837189">
    <w:abstractNumId w:val="17"/>
  </w:num>
  <w:num w:numId="6" w16cid:durableId="318389841">
    <w:abstractNumId w:val="14"/>
  </w:num>
  <w:num w:numId="7" w16cid:durableId="405954270">
    <w:abstractNumId w:val="3"/>
  </w:num>
  <w:num w:numId="8" w16cid:durableId="889194768">
    <w:abstractNumId w:val="2"/>
  </w:num>
  <w:num w:numId="9" w16cid:durableId="1753040143">
    <w:abstractNumId w:val="1"/>
  </w:num>
  <w:num w:numId="10" w16cid:durableId="1810367404">
    <w:abstractNumId w:val="0"/>
  </w:num>
  <w:num w:numId="11" w16cid:durableId="1584147830">
    <w:abstractNumId w:val="13"/>
  </w:num>
  <w:num w:numId="12" w16cid:durableId="585726037">
    <w:abstractNumId w:val="10"/>
  </w:num>
  <w:num w:numId="13" w16cid:durableId="1542136190">
    <w:abstractNumId w:val="9"/>
  </w:num>
  <w:num w:numId="14" w16cid:durableId="1981881951">
    <w:abstractNumId w:val="12"/>
  </w:num>
  <w:num w:numId="15" w16cid:durableId="2140175208">
    <w:abstractNumId w:val="6"/>
  </w:num>
  <w:num w:numId="16" w16cid:durableId="170410508">
    <w:abstractNumId w:val="5"/>
  </w:num>
  <w:num w:numId="17" w16cid:durableId="398018273">
    <w:abstractNumId w:val="15"/>
  </w:num>
  <w:num w:numId="18" w16cid:durableId="1399867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C"/>
    <w:rsid w:val="00003710"/>
    <w:rsid w:val="00006943"/>
    <w:rsid w:val="000114EF"/>
    <w:rsid w:val="00016B02"/>
    <w:rsid w:val="00024C94"/>
    <w:rsid w:val="0003347F"/>
    <w:rsid w:val="000344F7"/>
    <w:rsid w:val="00034611"/>
    <w:rsid w:val="0003569A"/>
    <w:rsid w:val="00041A64"/>
    <w:rsid w:val="000431AD"/>
    <w:rsid w:val="00075C0F"/>
    <w:rsid w:val="000845A3"/>
    <w:rsid w:val="00090A74"/>
    <w:rsid w:val="000B76E5"/>
    <w:rsid w:val="000C3D61"/>
    <w:rsid w:val="000C59BD"/>
    <w:rsid w:val="000C7229"/>
    <w:rsid w:val="000F4B42"/>
    <w:rsid w:val="000F54D6"/>
    <w:rsid w:val="000F6E5C"/>
    <w:rsid w:val="00101911"/>
    <w:rsid w:val="00101F3F"/>
    <w:rsid w:val="001050A5"/>
    <w:rsid w:val="00105312"/>
    <w:rsid w:val="001136F5"/>
    <w:rsid w:val="00114446"/>
    <w:rsid w:val="0012352C"/>
    <w:rsid w:val="00125F51"/>
    <w:rsid w:val="00127818"/>
    <w:rsid w:val="00130A3E"/>
    <w:rsid w:val="00146823"/>
    <w:rsid w:val="00152D97"/>
    <w:rsid w:val="001549D8"/>
    <w:rsid w:val="001620A4"/>
    <w:rsid w:val="00163FE1"/>
    <w:rsid w:val="0016778F"/>
    <w:rsid w:val="0017191E"/>
    <w:rsid w:val="001752D9"/>
    <w:rsid w:val="00177A18"/>
    <w:rsid w:val="00183F8F"/>
    <w:rsid w:val="001913AD"/>
    <w:rsid w:val="00197CDB"/>
    <w:rsid w:val="001A416E"/>
    <w:rsid w:val="001A60D2"/>
    <w:rsid w:val="001A63C0"/>
    <w:rsid w:val="001A759C"/>
    <w:rsid w:val="001B1A2A"/>
    <w:rsid w:val="001B37BA"/>
    <w:rsid w:val="001C00BD"/>
    <w:rsid w:val="001C2C0B"/>
    <w:rsid w:val="001C518F"/>
    <w:rsid w:val="001C67D3"/>
    <w:rsid w:val="001D2954"/>
    <w:rsid w:val="001E3A54"/>
    <w:rsid w:val="001E64B5"/>
    <w:rsid w:val="001E667B"/>
    <w:rsid w:val="001F1745"/>
    <w:rsid w:val="001F6A9B"/>
    <w:rsid w:val="00201037"/>
    <w:rsid w:val="00203FBA"/>
    <w:rsid w:val="00205CA5"/>
    <w:rsid w:val="002069C5"/>
    <w:rsid w:val="00213325"/>
    <w:rsid w:val="00227F59"/>
    <w:rsid w:val="00236EF0"/>
    <w:rsid w:val="00240AFD"/>
    <w:rsid w:val="00250DC5"/>
    <w:rsid w:val="00251070"/>
    <w:rsid w:val="00254B75"/>
    <w:rsid w:val="0026095B"/>
    <w:rsid w:val="0026101B"/>
    <w:rsid w:val="002666F7"/>
    <w:rsid w:val="00267664"/>
    <w:rsid w:val="00272CEF"/>
    <w:rsid w:val="00274E9F"/>
    <w:rsid w:val="00283238"/>
    <w:rsid w:val="00291B76"/>
    <w:rsid w:val="00293BE1"/>
    <w:rsid w:val="002C1D5E"/>
    <w:rsid w:val="002C2E72"/>
    <w:rsid w:val="002C3695"/>
    <w:rsid w:val="002C3AC0"/>
    <w:rsid w:val="002C5DE9"/>
    <w:rsid w:val="002D193D"/>
    <w:rsid w:val="002D7A2F"/>
    <w:rsid w:val="002E2153"/>
    <w:rsid w:val="002E536E"/>
    <w:rsid w:val="002E6A9D"/>
    <w:rsid w:val="002F42D8"/>
    <w:rsid w:val="00303E86"/>
    <w:rsid w:val="00310443"/>
    <w:rsid w:val="00311C72"/>
    <w:rsid w:val="00312588"/>
    <w:rsid w:val="00316313"/>
    <w:rsid w:val="00325B84"/>
    <w:rsid w:val="00330E37"/>
    <w:rsid w:val="00332388"/>
    <w:rsid w:val="00332BB4"/>
    <w:rsid w:val="003355F8"/>
    <w:rsid w:val="00345E65"/>
    <w:rsid w:val="003476FA"/>
    <w:rsid w:val="00350B70"/>
    <w:rsid w:val="00354A6E"/>
    <w:rsid w:val="00356A4A"/>
    <w:rsid w:val="00365497"/>
    <w:rsid w:val="00366A53"/>
    <w:rsid w:val="00380876"/>
    <w:rsid w:val="00381482"/>
    <w:rsid w:val="00382340"/>
    <w:rsid w:val="00391268"/>
    <w:rsid w:val="00394A8B"/>
    <w:rsid w:val="00397566"/>
    <w:rsid w:val="003A21DD"/>
    <w:rsid w:val="003B07B0"/>
    <w:rsid w:val="003B704B"/>
    <w:rsid w:val="003C308E"/>
    <w:rsid w:val="003D55A7"/>
    <w:rsid w:val="003D734F"/>
    <w:rsid w:val="003E0F0F"/>
    <w:rsid w:val="003E2DC1"/>
    <w:rsid w:val="003E5CC3"/>
    <w:rsid w:val="003E5EBC"/>
    <w:rsid w:val="003E6B2B"/>
    <w:rsid w:val="003E6B75"/>
    <w:rsid w:val="004026D9"/>
    <w:rsid w:val="00406F1A"/>
    <w:rsid w:val="00411BE2"/>
    <w:rsid w:val="00414743"/>
    <w:rsid w:val="00416AE9"/>
    <w:rsid w:val="00424482"/>
    <w:rsid w:val="00424D04"/>
    <w:rsid w:val="0042534E"/>
    <w:rsid w:val="0042623A"/>
    <w:rsid w:val="004444CE"/>
    <w:rsid w:val="00451BD2"/>
    <w:rsid w:val="00452646"/>
    <w:rsid w:val="00453356"/>
    <w:rsid w:val="00454B21"/>
    <w:rsid w:val="0046274E"/>
    <w:rsid w:val="00462D8B"/>
    <w:rsid w:val="0046631F"/>
    <w:rsid w:val="00472E4A"/>
    <w:rsid w:val="0048151B"/>
    <w:rsid w:val="00481B92"/>
    <w:rsid w:val="004844BE"/>
    <w:rsid w:val="00497451"/>
    <w:rsid w:val="00497DA4"/>
    <w:rsid w:val="004A395C"/>
    <w:rsid w:val="004D3E49"/>
    <w:rsid w:val="004E1C30"/>
    <w:rsid w:val="004E20F9"/>
    <w:rsid w:val="004E21FF"/>
    <w:rsid w:val="004E4273"/>
    <w:rsid w:val="004F15AA"/>
    <w:rsid w:val="004F165C"/>
    <w:rsid w:val="004F3DA3"/>
    <w:rsid w:val="004F5E02"/>
    <w:rsid w:val="004F5F41"/>
    <w:rsid w:val="004F7351"/>
    <w:rsid w:val="005004F5"/>
    <w:rsid w:val="00515FCD"/>
    <w:rsid w:val="00521026"/>
    <w:rsid w:val="00521E46"/>
    <w:rsid w:val="005237E9"/>
    <w:rsid w:val="00524571"/>
    <w:rsid w:val="005251D8"/>
    <w:rsid w:val="005379A8"/>
    <w:rsid w:val="0054077B"/>
    <w:rsid w:val="0054102B"/>
    <w:rsid w:val="00545CC8"/>
    <w:rsid w:val="00547A58"/>
    <w:rsid w:val="005544FE"/>
    <w:rsid w:val="00564BC2"/>
    <w:rsid w:val="005712F1"/>
    <w:rsid w:val="00572B46"/>
    <w:rsid w:val="0057713D"/>
    <w:rsid w:val="005859B9"/>
    <w:rsid w:val="005967DD"/>
    <w:rsid w:val="005A60AE"/>
    <w:rsid w:val="005A6CB0"/>
    <w:rsid w:val="005B3279"/>
    <w:rsid w:val="005B577A"/>
    <w:rsid w:val="005B692E"/>
    <w:rsid w:val="005B6AF3"/>
    <w:rsid w:val="005C2622"/>
    <w:rsid w:val="005C595B"/>
    <w:rsid w:val="005D3BBE"/>
    <w:rsid w:val="005D6360"/>
    <w:rsid w:val="005E14FD"/>
    <w:rsid w:val="005F3811"/>
    <w:rsid w:val="005F4B69"/>
    <w:rsid w:val="00605E50"/>
    <w:rsid w:val="006074CC"/>
    <w:rsid w:val="00622570"/>
    <w:rsid w:val="00622AED"/>
    <w:rsid w:val="00625BD3"/>
    <w:rsid w:val="006306B1"/>
    <w:rsid w:val="00630DCA"/>
    <w:rsid w:val="00633BDF"/>
    <w:rsid w:val="006367C6"/>
    <w:rsid w:val="00647C91"/>
    <w:rsid w:val="00655B1A"/>
    <w:rsid w:val="006611D2"/>
    <w:rsid w:val="00664DEC"/>
    <w:rsid w:val="006964A6"/>
    <w:rsid w:val="006A2E73"/>
    <w:rsid w:val="006A5D54"/>
    <w:rsid w:val="006A62E6"/>
    <w:rsid w:val="006A6C3B"/>
    <w:rsid w:val="006B1622"/>
    <w:rsid w:val="006C488C"/>
    <w:rsid w:val="006D5660"/>
    <w:rsid w:val="006F1C85"/>
    <w:rsid w:val="006F2A60"/>
    <w:rsid w:val="006F7F45"/>
    <w:rsid w:val="0070591F"/>
    <w:rsid w:val="00705D64"/>
    <w:rsid w:val="00721D9C"/>
    <w:rsid w:val="0073055A"/>
    <w:rsid w:val="00732BB5"/>
    <w:rsid w:val="0074185D"/>
    <w:rsid w:val="007452B8"/>
    <w:rsid w:val="007523EC"/>
    <w:rsid w:val="00752926"/>
    <w:rsid w:val="00753B07"/>
    <w:rsid w:val="007560C7"/>
    <w:rsid w:val="00764532"/>
    <w:rsid w:val="00764FA0"/>
    <w:rsid w:val="007737B3"/>
    <w:rsid w:val="00774B49"/>
    <w:rsid w:val="00775727"/>
    <w:rsid w:val="00780BD1"/>
    <w:rsid w:val="00783184"/>
    <w:rsid w:val="00785530"/>
    <w:rsid w:val="007919C2"/>
    <w:rsid w:val="0079393D"/>
    <w:rsid w:val="007A0CB7"/>
    <w:rsid w:val="007A1CAE"/>
    <w:rsid w:val="007A40C3"/>
    <w:rsid w:val="007A53C9"/>
    <w:rsid w:val="007A55FD"/>
    <w:rsid w:val="007B13E0"/>
    <w:rsid w:val="007B6A42"/>
    <w:rsid w:val="007C3AE8"/>
    <w:rsid w:val="007C4FEB"/>
    <w:rsid w:val="007C50F6"/>
    <w:rsid w:val="007D0C2D"/>
    <w:rsid w:val="007E0BEC"/>
    <w:rsid w:val="007E60C4"/>
    <w:rsid w:val="007F176D"/>
    <w:rsid w:val="007F5613"/>
    <w:rsid w:val="00805392"/>
    <w:rsid w:val="00806450"/>
    <w:rsid w:val="00807CD9"/>
    <w:rsid w:val="008106A4"/>
    <w:rsid w:val="008114C1"/>
    <w:rsid w:val="008228E2"/>
    <w:rsid w:val="00825113"/>
    <w:rsid w:val="0082596B"/>
    <w:rsid w:val="008406E1"/>
    <w:rsid w:val="00846ED8"/>
    <w:rsid w:val="0085109E"/>
    <w:rsid w:val="00851F7D"/>
    <w:rsid w:val="00853E5C"/>
    <w:rsid w:val="00854780"/>
    <w:rsid w:val="00855EDC"/>
    <w:rsid w:val="00857E3D"/>
    <w:rsid w:val="00860476"/>
    <w:rsid w:val="008609FD"/>
    <w:rsid w:val="008629AC"/>
    <w:rsid w:val="00863D11"/>
    <w:rsid w:val="00864C14"/>
    <w:rsid w:val="00877CE2"/>
    <w:rsid w:val="00882C70"/>
    <w:rsid w:val="00884609"/>
    <w:rsid w:val="00896A3B"/>
    <w:rsid w:val="008A6412"/>
    <w:rsid w:val="008B31B8"/>
    <w:rsid w:val="008B523B"/>
    <w:rsid w:val="008B6BAD"/>
    <w:rsid w:val="008B6E4D"/>
    <w:rsid w:val="008C45E6"/>
    <w:rsid w:val="008C5289"/>
    <w:rsid w:val="008C549D"/>
    <w:rsid w:val="008D149A"/>
    <w:rsid w:val="008E0939"/>
    <w:rsid w:val="008E6D7E"/>
    <w:rsid w:val="008F10DE"/>
    <w:rsid w:val="008F1BC9"/>
    <w:rsid w:val="008F4B8D"/>
    <w:rsid w:val="00910310"/>
    <w:rsid w:val="00911485"/>
    <w:rsid w:val="0092003A"/>
    <w:rsid w:val="00930921"/>
    <w:rsid w:val="00950236"/>
    <w:rsid w:val="009525E9"/>
    <w:rsid w:val="009649A8"/>
    <w:rsid w:val="00972D2D"/>
    <w:rsid w:val="009871D5"/>
    <w:rsid w:val="00993DEF"/>
    <w:rsid w:val="00994361"/>
    <w:rsid w:val="009A0E35"/>
    <w:rsid w:val="009A71E4"/>
    <w:rsid w:val="009B1443"/>
    <w:rsid w:val="009B3CD7"/>
    <w:rsid w:val="009B55B9"/>
    <w:rsid w:val="009B723B"/>
    <w:rsid w:val="009C2FF9"/>
    <w:rsid w:val="009C5D30"/>
    <w:rsid w:val="009C7AF1"/>
    <w:rsid w:val="009D64D0"/>
    <w:rsid w:val="009E27CB"/>
    <w:rsid w:val="009F6AB2"/>
    <w:rsid w:val="009F6DC9"/>
    <w:rsid w:val="00A06E82"/>
    <w:rsid w:val="00A10AC2"/>
    <w:rsid w:val="00A129FC"/>
    <w:rsid w:val="00A136A4"/>
    <w:rsid w:val="00A175A7"/>
    <w:rsid w:val="00A55A7D"/>
    <w:rsid w:val="00A576D8"/>
    <w:rsid w:val="00A608CD"/>
    <w:rsid w:val="00A66815"/>
    <w:rsid w:val="00A74977"/>
    <w:rsid w:val="00A8268B"/>
    <w:rsid w:val="00A87951"/>
    <w:rsid w:val="00A9238A"/>
    <w:rsid w:val="00AA4427"/>
    <w:rsid w:val="00AB7F28"/>
    <w:rsid w:val="00AC0259"/>
    <w:rsid w:val="00AC3421"/>
    <w:rsid w:val="00AC5857"/>
    <w:rsid w:val="00AD1507"/>
    <w:rsid w:val="00AD19A9"/>
    <w:rsid w:val="00AE0053"/>
    <w:rsid w:val="00AE1B6E"/>
    <w:rsid w:val="00AE2D3E"/>
    <w:rsid w:val="00AE3F41"/>
    <w:rsid w:val="00AE428E"/>
    <w:rsid w:val="00AE58AF"/>
    <w:rsid w:val="00AF050D"/>
    <w:rsid w:val="00AF599F"/>
    <w:rsid w:val="00B0714E"/>
    <w:rsid w:val="00B135F5"/>
    <w:rsid w:val="00B1503E"/>
    <w:rsid w:val="00B1518A"/>
    <w:rsid w:val="00B36850"/>
    <w:rsid w:val="00B42E46"/>
    <w:rsid w:val="00B52D1F"/>
    <w:rsid w:val="00B54502"/>
    <w:rsid w:val="00B714A0"/>
    <w:rsid w:val="00B71D23"/>
    <w:rsid w:val="00B80EC5"/>
    <w:rsid w:val="00B818EA"/>
    <w:rsid w:val="00B829F6"/>
    <w:rsid w:val="00B908B0"/>
    <w:rsid w:val="00B95CDF"/>
    <w:rsid w:val="00BA4F5C"/>
    <w:rsid w:val="00BB080B"/>
    <w:rsid w:val="00BB2F8C"/>
    <w:rsid w:val="00BB5E67"/>
    <w:rsid w:val="00BD01E7"/>
    <w:rsid w:val="00BD2BC2"/>
    <w:rsid w:val="00BE74CE"/>
    <w:rsid w:val="00C0430F"/>
    <w:rsid w:val="00C043D5"/>
    <w:rsid w:val="00C10FA9"/>
    <w:rsid w:val="00C1356F"/>
    <w:rsid w:val="00C13E41"/>
    <w:rsid w:val="00C152A8"/>
    <w:rsid w:val="00C2014E"/>
    <w:rsid w:val="00C22DD7"/>
    <w:rsid w:val="00C264B7"/>
    <w:rsid w:val="00C26C6D"/>
    <w:rsid w:val="00C322C3"/>
    <w:rsid w:val="00C3436B"/>
    <w:rsid w:val="00C36F5B"/>
    <w:rsid w:val="00C462C7"/>
    <w:rsid w:val="00C53FB8"/>
    <w:rsid w:val="00C6066A"/>
    <w:rsid w:val="00C63162"/>
    <w:rsid w:val="00C63DEF"/>
    <w:rsid w:val="00C646CC"/>
    <w:rsid w:val="00C74EE7"/>
    <w:rsid w:val="00C7701B"/>
    <w:rsid w:val="00C77CEE"/>
    <w:rsid w:val="00C913BB"/>
    <w:rsid w:val="00C96C4D"/>
    <w:rsid w:val="00C97EBA"/>
    <w:rsid w:val="00CA0A8E"/>
    <w:rsid w:val="00CB0AC2"/>
    <w:rsid w:val="00CB418C"/>
    <w:rsid w:val="00CB5744"/>
    <w:rsid w:val="00CC2130"/>
    <w:rsid w:val="00CC60DF"/>
    <w:rsid w:val="00CD4B1B"/>
    <w:rsid w:val="00CD652A"/>
    <w:rsid w:val="00CE2251"/>
    <w:rsid w:val="00CF7AC8"/>
    <w:rsid w:val="00D03C15"/>
    <w:rsid w:val="00D076B1"/>
    <w:rsid w:val="00D1248B"/>
    <w:rsid w:val="00D1390D"/>
    <w:rsid w:val="00D16CBC"/>
    <w:rsid w:val="00D20946"/>
    <w:rsid w:val="00D245CB"/>
    <w:rsid w:val="00D26F89"/>
    <w:rsid w:val="00D343C9"/>
    <w:rsid w:val="00D361E1"/>
    <w:rsid w:val="00D41B23"/>
    <w:rsid w:val="00D43637"/>
    <w:rsid w:val="00D512DE"/>
    <w:rsid w:val="00D548A6"/>
    <w:rsid w:val="00D559C1"/>
    <w:rsid w:val="00D62163"/>
    <w:rsid w:val="00D66699"/>
    <w:rsid w:val="00D72024"/>
    <w:rsid w:val="00D728D2"/>
    <w:rsid w:val="00D80812"/>
    <w:rsid w:val="00D965ED"/>
    <w:rsid w:val="00D97AF1"/>
    <w:rsid w:val="00DB6DB4"/>
    <w:rsid w:val="00DD19D3"/>
    <w:rsid w:val="00DD1C8B"/>
    <w:rsid w:val="00DD250D"/>
    <w:rsid w:val="00DE292A"/>
    <w:rsid w:val="00DE6FAC"/>
    <w:rsid w:val="00DE7C0D"/>
    <w:rsid w:val="00DF10EA"/>
    <w:rsid w:val="00DF6902"/>
    <w:rsid w:val="00E00325"/>
    <w:rsid w:val="00E0783F"/>
    <w:rsid w:val="00E10313"/>
    <w:rsid w:val="00E12590"/>
    <w:rsid w:val="00E15844"/>
    <w:rsid w:val="00E21B07"/>
    <w:rsid w:val="00E260A3"/>
    <w:rsid w:val="00E37C81"/>
    <w:rsid w:val="00E45176"/>
    <w:rsid w:val="00E53366"/>
    <w:rsid w:val="00E579D1"/>
    <w:rsid w:val="00E62F99"/>
    <w:rsid w:val="00E636E9"/>
    <w:rsid w:val="00E645FB"/>
    <w:rsid w:val="00E66F3A"/>
    <w:rsid w:val="00E71493"/>
    <w:rsid w:val="00E72D6A"/>
    <w:rsid w:val="00E75EAF"/>
    <w:rsid w:val="00E77A9E"/>
    <w:rsid w:val="00E93017"/>
    <w:rsid w:val="00E96729"/>
    <w:rsid w:val="00E974E6"/>
    <w:rsid w:val="00EC4CDE"/>
    <w:rsid w:val="00EC742C"/>
    <w:rsid w:val="00ED019B"/>
    <w:rsid w:val="00ED668D"/>
    <w:rsid w:val="00ED7DC1"/>
    <w:rsid w:val="00EE0879"/>
    <w:rsid w:val="00EE1F0F"/>
    <w:rsid w:val="00EE2C01"/>
    <w:rsid w:val="00EF0488"/>
    <w:rsid w:val="00F0368E"/>
    <w:rsid w:val="00F03727"/>
    <w:rsid w:val="00F0410B"/>
    <w:rsid w:val="00F07C30"/>
    <w:rsid w:val="00F07C6F"/>
    <w:rsid w:val="00F103E0"/>
    <w:rsid w:val="00F14DB2"/>
    <w:rsid w:val="00F1644E"/>
    <w:rsid w:val="00F176DD"/>
    <w:rsid w:val="00F249AB"/>
    <w:rsid w:val="00F30BBB"/>
    <w:rsid w:val="00F33364"/>
    <w:rsid w:val="00F4171F"/>
    <w:rsid w:val="00F477D0"/>
    <w:rsid w:val="00F5146D"/>
    <w:rsid w:val="00F535BF"/>
    <w:rsid w:val="00F653AD"/>
    <w:rsid w:val="00F7055A"/>
    <w:rsid w:val="00F7489C"/>
    <w:rsid w:val="00F7599F"/>
    <w:rsid w:val="00F75C16"/>
    <w:rsid w:val="00F8592A"/>
    <w:rsid w:val="00F97FB5"/>
    <w:rsid w:val="00FA0700"/>
    <w:rsid w:val="00FB046D"/>
    <w:rsid w:val="00FB5F60"/>
    <w:rsid w:val="00FD6141"/>
    <w:rsid w:val="00FE0A84"/>
    <w:rsid w:val="00FE4E8E"/>
    <w:rsid w:val="00FE4F53"/>
    <w:rsid w:val="00FF4975"/>
    <w:rsid w:val="198FDD82"/>
    <w:rsid w:val="1C9F3916"/>
    <w:rsid w:val="2CE93BF3"/>
    <w:rsid w:val="6AF55357"/>
    <w:rsid w:val="6E1CB19A"/>
    <w:rsid w:val="6EA8FDB3"/>
    <w:rsid w:val="72F6726F"/>
    <w:rsid w:val="738F2A58"/>
    <w:rsid w:val="7845335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4681B"/>
  <w15:chartTrackingRefBased/>
  <w15:docId w15:val="{408BB235-4AFE-0743-82FE-20AE966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11"/>
    <w:rPr>
      <w:kern w:val="10"/>
    </w:rPr>
  </w:style>
  <w:style w:type="paragraph" w:styleId="Heading1">
    <w:name w:val="heading 1"/>
    <w:basedOn w:val="Normal"/>
    <w:next w:val="Normal"/>
    <w:link w:val="Heading1Char"/>
    <w:uiPriority w:val="9"/>
    <w:qFormat/>
    <w:rsid w:val="008C5289"/>
    <w:pPr>
      <w:contextualSpacing/>
      <w:outlineLvl w:val="0"/>
    </w:pPr>
    <w:rPr>
      <w:rFonts w:asciiTheme="majorHAnsi" w:eastAsiaTheme="majorEastAsia" w:hAnsiTheme="majorHAnsi" w:cstheme="majorBidi"/>
      <w:szCs w:val="32"/>
    </w:rPr>
  </w:style>
  <w:style w:type="paragraph" w:styleId="Heading2">
    <w:name w:val="heading 2"/>
    <w:basedOn w:val="Normal"/>
    <w:next w:val="Normal"/>
    <w:link w:val="Heading2Char"/>
    <w:uiPriority w:val="9"/>
    <w:unhideWhenUsed/>
    <w:qFormat/>
    <w:rsid w:val="008C5289"/>
    <w:pPr>
      <w:contextualSpacing/>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8C5289"/>
    <w:pPr>
      <w:contextualSpacing/>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625BD3"/>
    <w:pPr>
      <w:keepNext/>
      <w:keepLines/>
      <w:spacing w:before="40"/>
      <w:outlineLvl w:val="3"/>
    </w:pPr>
    <w:rPr>
      <w:rFonts w:asciiTheme="majorHAnsi" w:eastAsiaTheme="majorEastAsia" w:hAnsiTheme="majorHAnsi" w:cstheme="majorBidi"/>
      <w:i/>
      <w:iCs/>
      <w:color w:val="F40039" w:themeColor="accent1" w:themeShade="BF"/>
    </w:rPr>
  </w:style>
  <w:style w:type="paragraph" w:styleId="Heading5">
    <w:name w:val="heading 5"/>
    <w:basedOn w:val="Normal"/>
    <w:next w:val="Normal"/>
    <w:link w:val="Heading5Char"/>
    <w:uiPriority w:val="9"/>
    <w:semiHidden/>
    <w:unhideWhenUsed/>
    <w:qFormat/>
    <w:rsid w:val="00625BD3"/>
    <w:pPr>
      <w:keepNext/>
      <w:keepLines/>
      <w:spacing w:before="40"/>
      <w:outlineLvl w:val="4"/>
    </w:pPr>
    <w:rPr>
      <w:rFonts w:asciiTheme="majorHAnsi" w:eastAsiaTheme="majorEastAsia" w:hAnsiTheme="majorHAnsi" w:cstheme="majorBidi"/>
      <w:color w:val="F40039" w:themeColor="accent1" w:themeShade="BF"/>
    </w:rPr>
  </w:style>
  <w:style w:type="paragraph" w:styleId="Heading6">
    <w:name w:val="heading 6"/>
    <w:basedOn w:val="Normal"/>
    <w:next w:val="Normal"/>
    <w:link w:val="Heading6Char"/>
    <w:uiPriority w:val="9"/>
    <w:semiHidden/>
    <w:unhideWhenUsed/>
    <w:qFormat/>
    <w:rsid w:val="00625BD3"/>
    <w:pPr>
      <w:keepNext/>
      <w:keepLines/>
      <w:spacing w:before="40"/>
      <w:outlineLvl w:val="5"/>
    </w:pPr>
    <w:rPr>
      <w:rFonts w:asciiTheme="majorHAnsi" w:eastAsiaTheme="majorEastAsia" w:hAnsiTheme="majorHAnsi" w:cstheme="majorBidi"/>
      <w:color w:val="A20026" w:themeColor="accent1" w:themeShade="7F"/>
    </w:rPr>
  </w:style>
  <w:style w:type="paragraph" w:styleId="Heading7">
    <w:name w:val="heading 7"/>
    <w:basedOn w:val="Normal"/>
    <w:next w:val="Normal"/>
    <w:link w:val="Heading7Char"/>
    <w:uiPriority w:val="9"/>
    <w:semiHidden/>
    <w:unhideWhenUsed/>
    <w:qFormat/>
    <w:rsid w:val="00625BD3"/>
    <w:pPr>
      <w:keepNext/>
      <w:keepLines/>
      <w:spacing w:before="40"/>
      <w:outlineLvl w:val="6"/>
    </w:pPr>
    <w:rPr>
      <w:rFonts w:asciiTheme="majorHAnsi" w:eastAsiaTheme="majorEastAsia" w:hAnsiTheme="majorHAnsi" w:cstheme="majorBidi"/>
      <w:i/>
      <w:iCs/>
      <w:color w:val="A20026" w:themeColor="accent1" w:themeShade="7F"/>
    </w:rPr>
  </w:style>
  <w:style w:type="paragraph" w:styleId="Heading8">
    <w:name w:val="heading 8"/>
    <w:basedOn w:val="Normal"/>
    <w:next w:val="Normal"/>
    <w:link w:val="Heading8Char"/>
    <w:uiPriority w:val="9"/>
    <w:semiHidden/>
    <w:unhideWhenUsed/>
    <w:qFormat/>
    <w:rsid w:val="00625BD3"/>
    <w:pPr>
      <w:keepNext/>
      <w:keepLines/>
      <w:spacing w:before="40"/>
      <w:outlineLvl w:val="7"/>
    </w:pPr>
    <w:rPr>
      <w:rFonts w:asciiTheme="majorHAnsi" w:eastAsiaTheme="majorEastAsia" w:hAnsiTheme="majorHAnsi" w:cstheme="majorBidi"/>
      <w:color w:val="4B4942" w:themeColor="text1" w:themeTint="D8"/>
      <w:sz w:val="21"/>
      <w:szCs w:val="21"/>
    </w:rPr>
  </w:style>
  <w:style w:type="paragraph" w:styleId="Heading9">
    <w:name w:val="heading 9"/>
    <w:basedOn w:val="Normal"/>
    <w:next w:val="Normal"/>
    <w:link w:val="Heading9Char"/>
    <w:uiPriority w:val="9"/>
    <w:semiHidden/>
    <w:unhideWhenUsed/>
    <w:qFormat/>
    <w:rsid w:val="00625BD3"/>
    <w:pPr>
      <w:keepNext/>
      <w:keepLines/>
      <w:spacing w:before="40"/>
      <w:outlineLvl w:val="8"/>
    </w:pPr>
    <w:rPr>
      <w:rFonts w:asciiTheme="majorHAnsi" w:eastAsiaTheme="majorEastAsia" w:hAnsiTheme="majorHAnsi" w:cstheme="majorBidi"/>
      <w:i/>
      <w:iCs/>
      <w:color w:val="4B494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705D64"/>
    <w:pPr>
      <w:tabs>
        <w:tab w:val="right" w:pos="9526"/>
      </w:tabs>
      <w:spacing w:line="280" w:lineRule="exact"/>
      <w:ind w:right="-2240"/>
    </w:pPr>
    <w:rPr>
      <w:rFonts w:ascii="ST Allegra" w:hAnsi="ST Allegra"/>
    </w:rPr>
  </w:style>
  <w:style w:type="character" w:customStyle="1" w:styleId="HeaderChar">
    <w:name w:val="Header Char"/>
    <w:basedOn w:val="DefaultParagraphFont"/>
    <w:link w:val="Header"/>
    <w:uiPriority w:val="99"/>
    <w:rsid w:val="00705D64"/>
    <w:rPr>
      <w:rFonts w:ascii="ST Allegra" w:hAnsi="ST Allegra"/>
      <w:kern w:val="10"/>
    </w:rPr>
  </w:style>
  <w:style w:type="paragraph" w:styleId="Footer">
    <w:name w:val="footer"/>
    <w:basedOn w:val="Normal"/>
    <w:link w:val="FooterChar"/>
    <w:uiPriority w:val="99"/>
    <w:unhideWhenUsed/>
    <w:rsid w:val="005251D8"/>
    <w:pPr>
      <w:tabs>
        <w:tab w:val="right" w:pos="9526"/>
      </w:tabs>
      <w:spacing w:line="190" w:lineRule="exact"/>
      <w:ind w:right="-2240"/>
    </w:pPr>
    <w:rPr>
      <w:rFonts w:ascii="ST Allegra" w:hAnsi="ST Allegra"/>
      <w:noProof/>
      <w:sz w:val="15"/>
    </w:rPr>
  </w:style>
  <w:style w:type="character" w:customStyle="1" w:styleId="FooterChar">
    <w:name w:val="Footer Char"/>
    <w:basedOn w:val="DefaultParagraphFont"/>
    <w:link w:val="Footer"/>
    <w:uiPriority w:val="99"/>
    <w:rsid w:val="005251D8"/>
    <w:rPr>
      <w:rFonts w:ascii="ST Allegra" w:hAnsi="ST Allegra"/>
      <w:noProof/>
      <w:kern w:val="10"/>
      <w:sz w:val="15"/>
    </w:rPr>
  </w:style>
  <w:style w:type="paragraph" w:styleId="ListBullet">
    <w:name w:val="List Bullet"/>
    <w:basedOn w:val="Normal"/>
    <w:uiPriority w:val="1"/>
    <w:unhideWhenUsed/>
    <w:qFormat/>
    <w:rsid w:val="00316313"/>
    <w:pPr>
      <w:numPr>
        <w:numId w:val="13"/>
      </w:numPr>
      <w:tabs>
        <w:tab w:val="num" w:pos="360"/>
      </w:tabs>
    </w:pPr>
  </w:style>
  <w:style w:type="numbering" w:customStyle="1" w:styleId="AufzhlungListe">
    <w:name w:val="Aufzählung Liste"/>
    <w:uiPriority w:val="99"/>
    <w:rsid w:val="00316313"/>
    <w:pPr>
      <w:numPr>
        <w:numId w:val="2"/>
      </w:numPr>
    </w:pPr>
  </w:style>
  <w:style w:type="numbering" w:customStyle="1" w:styleId="berschriftenListe">
    <w:name w:val="Überschriften Liste"/>
    <w:uiPriority w:val="99"/>
    <w:rsid w:val="00B908B0"/>
    <w:pPr>
      <w:numPr>
        <w:numId w:val="16"/>
      </w:numPr>
    </w:pPr>
  </w:style>
  <w:style w:type="character" w:customStyle="1" w:styleId="Heading1Char">
    <w:name w:val="Heading 1 Char"/>
    <w:basedOn w:val="DefaultParagraphFont"/>
    <w:link w:val="Heading1"/>
    <w:uiPriority w:val="9"/>
    <w:rsid w:val="00B714A0"/>
    <w:rPr>
      <w:rFonts w:asciiTheme="majorHAnsi" w:eastAsiaTheme="majorEastAsia" w:hAnsiTheme="majorHAnsi" w:cstheme="majorBidi"/>
      <w:kern w:val="10"/>
      <w:szCs w:val="32"/>
    </w:rPr>
  </w:style>
  <w:style w:type="character" w:customStyle="1" w:styleId="Heading2Char">
    <w:name w:val="Heading 2 Char"/>
    <w:basedOn w:val="DefaultParagraphFont"/>
    <w:link w:val="Heading2"/>
    <w:uiPriority w:val="9"/>
    <w:rsid w:val="00B714A0"/>
    <w:rPr>
      <w:rFonts w:asciiTheme="majorHAnsi" w:eastAsiaTheme="majorEastAsia" w:hAnsiTheme="majorHAnsi" w:cstheme="majorBidi"/>
      <w:kern w:val="10"/>
      <w:szCs w:val="26"/>
    </w:rPr>
  </w:style>
  <w:style w:type="character" w:customStyle="1" w:styleId="Heading3Char">
    <w:name w:val="Heading 3 Char"/>
    <w:basedOn w:val="DefaultParagraphFont"/>
    <w:link w:val="Heading3"/>
    <w:uiPriority w:val="9"/>
    <w:rsid w:val="00B714A0"/>
    <w:rPr>
      <w:rFonts w:asciiTheme="majorHAnsi" w:eastAsiaTheme="majorEastAsia" w:hAnsiTheme="majorHAnsi" w:cstheme="majorBidi"/>
      <w:kern w:val="10"/>
      <w:szCs w:val="24"/>
    </w:rPr>
  </w:style>
  <w:style w:type="character" w:customStyle="1" w:styleId="Heading4Char">
    <w:name w:val="Heading 4 Char"/>
    <w:basedOn w:val="DefaultParagraphFont"/>
    <w:link w:val="Heading4"/>
    <w:uiPriority w:val="9"/>
    <w:semiHidden/>
    <w:rsid w:val="00024C94"/>
    <w:rPr>
      <w:rFonts w:asciiTheme="majorHAnsi" w:eastAsiaTheme="majorEastAsia" w:hAnsiTheme="majorHAnsi" w:cstheme="majorBidi"/>
      <w:i/>
      <w:iCs/>
      <w:color w:val="F40039" w:themeColor="accent1" w:themeShade="BF"/>
    </w:rPr>
  </w:style>
  <w:style w:type="character" w:customStyle="1" w:styleId="Heading5Char">
    <w:name w:val="Heading 5 Char"/>
    <w:basedOn w:val="DefaultParagraphFont"/>
    <w:link w:val="Heading5"/>
    <w:uiPriority w:val="9"/>
    <w:semiHidden/>
    <w:rsid w:val="00024C94"/>
    <w:rPr>
      <w:rFonts w:asciiTheme="majorHAnsi" w:eastAsiaTheme="majorEastAsia" w:hAnsiTheme="majorHAnsi" w:cstheme="majorBidi"/>
      <w:color w:val="F40039" w:themeColor="accent1" w:themeShade="BF"/>
    </w:rPr>
  </w:style>
  <w:style w:type="character" w:customStyle="1" w:styleId="Heading6Char">
    <w:name w:val="Heading 6 Char"/>
    <w:basedOn w:val="DefaultParagraphFont"/>
    <w:link w:val="Heading6"/>
    <w:uiPriority w:val="9"/>
    <w:semiHidden/>
    <w:rsid w:val="00024C94"/>
    <w:rPr>
      <w:rFonts w:asciiTheme="majorHAnsi" w:eastAsiaTheme="majorEastAsia" w:hAnsiTheme="majorHAnsi" w:cstheme="majorBidi"/>
      <w:color w:val="A20026" w:themeColor="accent1" w:themeShade="7F"/>
    </w:rPr>
  </w:style>
  <w:style w:type="character" w:customStyle="1" w:styleId="Heading7Char">
    <w:name w:val="Heading 7 Char"/>
    <w:basedOn w:val="DefaultParagraphFont"/>
    <w:link w:val="Heading7"/>
    <w:uiPriority w:val="9"/>
    <w:semiHidden/>
    <w:rsid w:val="00024C94"/>
    <w:rPr>
      <w:rFonts w:asciiTheme="majorHAnsi" w:eastAsiaTheme="majorEastAsia" w:hAnsiTheme="majorHAnsi" w:cstheme="majorBidi"/>
      <w:i/>
      <w:iCs/>
      <w:color w:val="A20026" w:themeColor="accent1" w:themeShade="7F"/>
    </w:rPr>
  </w:style>
  <w:style w:type="character" w:customStyle="1" w:styleId="Heading8Char">
    <w:name w:val="Heading 8 Char"/>
    <w:basedOn w:val="DefaultParagraphFont"/>
    <w:link w:val="Heading8"/>
    <w:uiPriority w:val="9"/>
    <w:semiHidden/>
    <w:rsid w:val="00024C94"/>
    <w:rPr>
      <w:rFonts w:asciiTheme="majorHAnsi" w:eastAsiaTheme="majorEastAsia" w:hAnsiTheme="majorHAnsi" w:cstheme="majorBidi"/>
      <w:color w:val="4B4942" w:themeColor="text1" w:themeTint="D8"/>
      <w:sz w:val="21"/>
      <w:szCs w:val="21"/>
    </w:rPr>
  </w:style>
  <w:style w:type="character" w:customStyle="1" w:styleId="Heading9Char">
    <w:name w:val="Heading 9 Char"/>
    <w:basedOn w:val="DefaultParagraphFont"/>
    <w:link w:val="Heading9"/>
    <w:uiPriority w:val="9"/>
    <w:semiHidden/>
    <w:rsid w:val="00024C94"/>
    <w:rPr>
      <w:rFonts w:asciiTheme="majorHAnsi" w:eastAsiaTheme="majorEastAsia" w:hAnsiTheme="majorHAnsi" w:cstheme="majorBidi"/>
      <w:i/>
      <w:iCs/>
      <w:color w:val="4B4942" w:themeColor="text1" w:themeTint="D8"/>
      <w:sz w:val="21"/>
      <w:szCs w:val="21"/>
    </w:rPr>
  </w:style>
  <w:style w:type="paragraph" w:styleId="ListBullet2">
    <w:name w:val="List Bullet 2"/>
    <w:basedOn w:val="Normal"/>
    <w:uiPriority w:val="1"/>
    <w:semiHidden/>
    <w:unhideWhenUsed/>
    <w:rsid w:val="00316313"/>
    <w:pPr>
      <w:numPr>
        <w:ilvl w:val="1"/>
        <w:numId w:val="13"/>
      </w:numPr>
      <w:contextualSpacing/>
    </w:pPr>
  </w:style>
  <w:style w:type="paragraph" w:styleId="ListBullet3">
    <w:name w:val="List Bullet 3"/>
    <w:basedOn w:val="Normal"/>
    <w:uiPriority w:val="1"/>
    <w:semiHidden/>
    <w:unhideWhenUsed/>
    <w:rsid w:val="00316313"/>
    <w:pPr>
      <w:numPr>
        <w:ilvl w:val="2"/>
        <w:numId w:val="13"/>
      </w:numPr>
      <w:contextualSpacing/>
    </w:pPr>
  </w:style>
  <w:style w:type="paragraph" w:styleId="ListBullet4">
    <w:name w:val="List Bullet 4"/>
    <w:basedOn w:val="Normal"/>
    <w:uiPriority w:val="1"/>
    <w:semiHidden/>
    <w:unhideWhenUsed/>
    <w:rsid w:val="00316313"/>
    <w:pPr>
      <w:numPr>
        <w:ilvl w:val="3"/>
        <w:numId w:val="13"/>
      </w:numPr>
      <w:contextualSpacing/>
    </w:pPr>
  </w:style>
  <w:style w:type="paragraph" w:styleId="ListBullet5">
    <w:name w:val="List Bullet 5"/>
    <w:basedOn w:val="Normal"/>
    <w:uiPriority w:val="1"/>
    <w:semiHidden/>
    <w:unhideWhenUsed/>
    <w:rsid w:val="00316313"/>
    <w:pPr>
      <w:numPr>
        <w:ilvl w:val="4"/>
        <w:numId w:val="13"/>
      </w:numPr>
      <w:contextualSpacing/>
    </w:pPr>
  </w:style>
  <w:style w:type="table" w:customStyle="1" w:styleId="SwitzerlandTourismTable">
    <w:name w:val="Switzerland Tourism Table"/>
    <w:basedOn w:val="TableNormal"/>
    <w:uiPriority w:val="99"/>
    <w:rsid w:val="00AE428E"/>
    <w:tblPr>
      <w:tblBorders>
        <w:top w:val="single" w:sz="2" w:space="0" w:color="auto"/>
        <w:bottom w:val="single" w:sz="2" w:space="0" w:color="auto"/>
        <w:insideH w:val="single" w:sz="2" w:space="0" w:color="auto"/>
      </w:tblBorders>
      <w:tblCellMar>
        <w:top w:w="142" w:type="dxa"/>
        <w:left w:w="0" w:type="dxa"/>
        <w:bottom w:w="142" w:type="dxa"/>
        <w:right w:w="0" w:type="dxa"/>
      </w:tblCellMar>
    </w:tblPr>
    <w:tblStylePr w:type="firstRow">
      <w:rPr>
        <w:rFonts w:asciiTheme="majorHAnsi" w:hAnsiTheme="majorHAnsi"/>
      </w:rPr>
      <w:tblPr/>
      <w:tcPr>
        <w:tcBorders>
          <w:top w:val="single" w:sz="2" w:space="0" w:color="FFFFFF"/>
          <w:left w:val="nil"/>
          <w:bottom w:val="nil"/>
          <w:right w:val="nil"/>
          <w:insideH w:val="nil"/>
          <w:insideV w:val="nil"/>
          <w:tl2br w:val="nil"/>
          <w:tr2bl w:val="nil"/>
        </w:tcBorders>
      </w:tcPr>
    </w:tblStylePr>
    <w:tblStylePr w:type="lastRow">
      <w:rPr>
        <w:rFonts w:asciiTheme="majorHAnsi" w:hAnsiTheme="majorHAnsi"/>
      </w:rPr>
    </w:tblStylePr>
    <w:tblStylePr w:type="lastCol">
      <w:pPr>
        <w:wordWrap/>
        <w:jc w:val="right"/>
      </w:pPr>
    </w:tblStylePr>
  </w:style>
  <w:style w:type="paragraph" w:styleId="Caption">
    <w:name w:val="caption"/>
    <w:basedOn w:val="Normal"/>
    <w:next w:val="Normal"/>
    <w:uiPriority w:val="35"/>
    <w:unhideWhenUsed/>
    <w:qFormat/>
    <w:rsid w:val="00F176DD"/>
    <w:pPr>
      <w:spacing w:before="110" w:after="280" w:line="190" w:lineRule="atLeast"/>
      <w:contextualSpacing/>
    </w:pPr>
    <w:rPr>
      <w:iCs/>
      <w:color w:val="282723" w:themeColor="text2"/>
      <w:sz w:val="15"/>
      <w:szCs w:val="18"/>
    </w:rPr>
  </w:style>
  <w:style w:type="paragraph" w:styleId="Title">
    <w:name w:val="Title"/>
    <w:basedOn w:val="Normal"/>
    <w:next w:val="Normal"/>
    <w:link w:val="TitleChar"/>
    <w:uiPriority w:val="10"/>
    <w:qFormat/>
    <w:rsid w:val="00622AED"/>
    <w:pPr>
      <w:spacing w:line="580" w:lineRule="exact"/>
    </w:pPr>
    <w:rPr>
      <w:rFonts w:asciiTheme="majorHAnsi" w:eastAsiaTheme="majorEastAsia" w:hAnsiTheme="majorHAnsi" w:cs="Times New Roman (Überschriften"/>
      <w:kern w:val="28"/>
      <w:sz w:val="50"/>
      <w:szCs w:val="56"/>
    </w:rPr>
  </w:style>
  <w:style w:type="character" w:customStyle="1" w:styleId="TitleChar">
    <w:name w:val="Title Char"/>
    <w:basedOn w:val="DefaultParagraphFont"/>
    <w:link w:val="Title"/>
    <w:uiPriority w:val="10"/>
    <w:rsid w:val="00622AED"/>
    <w:rPr>
      <w:rFonts w:asciiTheme="majorHAnsi" w:eastAsiaTheme="majorEastAsia" w:hAnsiTheme="majorHAnsi" w:cs="Times New Roman (Überschriften"/>
      <w:kern w:val="28"/>
      <w:sz w:val="50"/>
      <w:szCs w:val="56"/>
    </w:rPr>
  </w:style>
  <w:style w:type="paragraph" w:styleId="Subtitle">
    <w:name w:val="Subtitle"/>
    <w:basedOn w:val="Normal"/>
    <w:next w:val="Normal"/>
    <w:link w:val="SubtitleChar"/>
    <w:uiPriority w:val="11"/>
    <w:qFormat/>
    <w:rsid w:val="0079393D"/>
    <w:pPr>
      <w:numPr>
        <w:ilvl w:val="1"/>
      </w:numPr>
      <w:spacing w:before="280"/>
      <w:contextualSpacing/>
    </w:pPr>
    <w:rPr>
      <w:rFonts w:asciiTheme="majorHAnsi" w:eastAsiaTheme="minorEastAsia" w:hAnsiTheme="majorHAnsi"/>
      <w:szCs w:val="22"/>
    </w:rPr>
  </w:style>
  <w:style w:type="character" w:customStyle="1" w:styleId="SubtitleChar">
    <w:name w:val="Subtitle Char"/>
    <w:basedOn w:val="DefaultParagraphFont"/>
    <w:link w:val="Subtitle"/>
    <w:uiPriority w:val="11"/>
    <w:rsid w:val="0079393D"/>
    <w:rPr>
      <w:rFonts w:asciiTheme="majorHAnsi" w:eastAsiaTheme="minorEastAsia" w:hAnsiTheme="majorHAnsi"/>
      <w:szCs w:val="22"/>
    </w:rPr>
  </w:style>
  <w:style w:type="character" w:styleId="Strong">
    <w:name w:val="Strong"/>
    <w:basedOn w:val="DefaultParagraphFont"/>
    <w:uiPriority w:val="8"/>
    <w:rsid w:val="007A40C3"/>
    <w:rPr>
      <w:rFonts w:asciiTheme="majorHAnsi" w:hAnsiTheme="majorHAnsi"/>
      <w:b w:val="0"/>
      <w:bCs/>
    </w:rPr>
  </w:style>
  <w:style w:type="character" w:customStyle="1" w:styleId="Italic">
    <w:name w:val="_Italic"/>
    <w:basedOn w:val="DefaultParagraphFont"/>
    <w:uiPriority w:val="8"/>
    <w:qFormat/>
    <w:rsid w:val="00F07C6F"/>
    <w:rPr>
      <w:i/>
    </w:rPr>
  </w:style>
  <w:style w:type="character" w:customStyle="1" w:styleId="Strong-Italic">
    <w:name w:val="_Strong-Italic"/>
    <w:basedOn w:val="DefaultParagraphFont"/>
    <w:uiPriority w:val="8"/>
    <w:qFormat/>
    <w:rsid w:val="00F07C6F"/>
    <w:rPr>
      <w:rFonts w:asciiTheme="majorHAnsi" w:hAnsiTheme="majorHAnsi"/>
      <w:i/>
    </w:rPr>
  </w:style>
  <w:style w:type="character" w:styleId="Hyperlink">
    <w:name w:val="Hyperlink"/>
    <w:basedOn w:val="DefaultParagraphFont"/>
    <w:uiPriority w:val="99"/>
    <w:unhideWhenUsed/>
    <w:rsid w:val="00F07C6F"/>
    <w:rPr>
      <w:color w:val="auto"/>
      <w:u w:val="single"/>
    </w:rPr>
  </w:style>
  <w:style w:type="character" w:styleId="UnresolvedMention">
    <w:name w:val="Unresolved Mention"/>
    <w:basedOn w:val="DefaultParagraphFont"/>
    <w:uiPriority w:val="99"/>
    <w:semiHidden/>
    <w:unhideWhenUsed/>
    <w:rsid w:val="00F07C6F"/>
    <w:rPr>
      <w:color w:val="605E5C"/>
      <w:shd w:val="clear" w:color="auto" w:fill="E1DFDD"/>
    </w:rPr>
  </w:style>
  <w:style w:type="paragraph" w:customStyle="1" w:styleId="DocType">
    <w:name w:val="DocType"/>
    <w:basedOn w:val="Header"/>
    <w:uiPriority w:val="99"/>
    <w:unhideWhenUsed/>
    <w:rsid w:val="00462D8B"/>
    <w:pPr>
      <w:framePr w:w="2268" w:wrap="around" w:vAnchor="page" w:hAnchor="page" w:x="9385" w:y="625" w:anchorLock="1"/>
    </w:pPr>
    <w:rPr>
      <w:noProof/>
    </w:rPr>
  </w:style>
  <w:style w:type="paragraph" w:styleId="TOCHeading">
    <w:name w:val="TOC Heading"/>
    <w:basedOn w:val="Heading1"/>
    <w:next w:val="Normal"/>
    <w:uiPriority w:val="39"/>
    <w:unhideWhenUsed/>
    <w:rsid w:val="003E2DC1"/>
    <w:pPr>
      <w:spacing w:line="380" w:lineRule="atLeast"/>
      <w:contextualSpacing w:val="0"/>
      <w:outlineLvl w:val="9"/>
    </w:pPr>
    <w:rPr>
      <w:kern w:val="0"/>
      <w:sz w:val="30"/>
    </w:rPr>
  </w:style>
  <w:style w:type="paragraph" w:styleId="TOC1">
    <w:name w:val="toc 1"/>
    <w:basedOn w:val="Normal"/>
    <w:next w:val="Normal"/>
    <w:autoRedefine/>
    <w:uiPriority w:val="39"/>
    <w:unhideWhenUsed/>
    <w:rsid w:val="003E2DC1"/>
    <w:pPr>
      <w:spacing w:before="280"/>
    </w:pPr>
  </w:style>
  <w:style w:type="paragraph" w:styleId="TOC2">
    <w:name w:val="toc 2"/>
    <w:basedOn w:val="Normal"/>
    <w:next w:val="Normal"/>
    <w:autoRedefine/>
    <w:uiPriority w:val="39"/>
    <w:unhideWhenUsed/>
    <w:rsid w:val="003E2DC1"/>
  </w:style>
  <w:style w:type="paragraph" w:styleId="TOC3">
    <w:name w:val="toc 3"/>
    <w:basedOn w:val="Normal"/>
    <w:next w:val="Normal"/>
    <w:autoRedefine/>
    <w:uiPriority w:val="39"/>
    <w:unhideWhenUsed/>
    <w:rsid w:val="003E2DC1"/>
  </w:style>
  <w:style w:type="character" w:customStyle="1" w:styleId="Strong0">
    <w:name w:val="_Strong"/>
    <w:basedOn w:val="DefaultParagraphFont"/>
    <w:uiPriority w:val="8"/>
    <w:qFormat/>
    <w:rsid w:val="008B523B"/>
    <w:rPr>
      <w:rFonts w:asciiTheme="majorHAnsi" w:hAnsiTheme="majorHAnsi"/>
      <w:b w:val="0"/>
      <w:i w:val="0"/>
    </w:rPr>
  </w:style>
  <w:style w:type="paragraph" w:styleId="BalloonText">
    <w:name w:val="Balloon Text"/>
    <w:basedOn w:val="Normal"/>
    <w:link w:val="BalloonTextChar"/>
    <w:uiPriority w:val="99"/>
    <w:semiHidden/>
    <w:unhideWhenUsed/>
    <w:rsid w:val="00B95CDF"/>
    <w:pPr>
      <w:spacing w:line="240" w:lineRule="auto"/>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B95CDF"/>
    <w:rPr>
      <w:rFonts w:ascii="Tahoma" w:hAnsi="Tahoma" w:cs="Tahoma"/>
      <w:sz w:val="16"/>
      <w:szCs w:val="16"/>
    </w:rPr>
  </w:style>
  <w:style w:type="paragraph" w:styleId="ListParagraph">
    <w:name w:val="List Paragraph"/>
    <w:basedOn w:val="Normal"/>
    <w:uiPriority w:val="34"/>
    <w:rsid w:val="00B908B0"/>
    <w:pPr>
      <w:ind w:left="720"/>
      <w:contextualSpacing/>
    </w:pPr>
  </w:style>
  <w:style w:type="paragraph" w:customStyle="1" w:styleId="DocDate">
    <w:name w:val="DocDate"/>
    <w:basedOn w:val="DocType"/>
    <w:rsid w:val="00DF6902"/>
    <w:pPr>
      <w:framePr w:wrap="around" w:y="2694"/>
    </w:pPr>
  </w:style>
  <w:style w:type="character" w:styleId="FollowedHyperlink">
    <w:name w:val="FollowedHyperlink"/>
    <w:basedOn w:val="DefaultParagraphFont"/>
    <w:uiPriority w:val="99"/>
    <w:semiHidden/>
    <w:unhideWhenUsed/>
    <w:rsid w:val="000114EF"/>
    <w:rPr>
      <w:color w:val="282723" w:themeColor="followed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kern w:val="1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74E6"/>
    <w:pPr>
      <w:spacing w:line="240" w:lineRule="auto"/>
    </w:pPr>
    <w:rPr>
      <w:kern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tzerland.com/grape-escap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ropbox.com/scl/fo/y4p0l8x62mqx92cew58ny/ABGPTKS2owjGF7GOWxHxtXQ?rlkey=13unqiipittx0ghlygg9m8mku&amp;st=4l6yl6xl&amp;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rner.stnet.ch/media-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switzerland.com/fr-ch/decouvrir/ete-automne" TargetMode="External"/><Relationship Id="rId5" Type="http://schemas.openxmlformats.org/officeDocument/2006/relationships/numbering" Target="numbering.xml"/><Relationship Id="rId15" Type="http://schemas.openxmlformats.org/officeDocument/2006/relationships/hyperlink" Target="mailto:luc.berthold@switzerland.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berthold@switzerlan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witzerland_Theme_v2024-04-11">
  <a:themeElements>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fontScheme name="Switzerland_Fonts_Word">
      <a:majorFont>
        <a:latin typeface="ST Allegra Semibold"/>
        <a:ea typeface=""/>
        <a:cs typeface=""/>
      </a:majorFont>
      <a:minorFont>
        <a:latin typeface="ST Alleg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B001C"/>
        </a:solidFill>
        <a:ln w="25400">
          <a:solidFill>
            <a:srgbClr val="DB001C"/>
          </a:solidFill>
        </a:ln>
      </a:spPr>
      <a:bodyPr wrap="none" lIns="648000" tIns="432000" rIns="648000" bIns="432000" rtlCol="0" anchor="ctr">
        <a:spAutoFit/>
      </a:bodyPr>
      <a:lstStyle>
        <a:defPPr algn="ctr">
          <a:defRPr sz="6400" dirty="0" smtClean="0">
            <a:solidFill>
              <a:srgbClr val="FFFFFF"/>
            </a:solidFill>
            <a:latin typeface="+mj-lt"/>
          </a:defRPr>
        </a:defPPr>
      </a:lstStyle>
      <a:style>
        <a:lnRef idx="2">
          <a:schemeClr val="accent1">
            <a:shade val="15000"/>
          </a:schemeClr>
        </a:lnRef>
        <a:fillRef idx="1">
          <a:schemeClr val="accent1"/>
        </a:fillRef>
        <a:effectRef idx="0">
          <a:schemeClr val="accent1"/>
        </a:effectRef>
        <a:fontRef idx="minor">
          <a:schemeClr val="lt1"/>
        </a:fontRef>
      </a:style>
    </a:spDef>
    <a:lnDef>
      <a:spPr>
        <a:ln>
          <a:solidFill>
            <a:srgbClr val="282723"/>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113000"/>
          </a:lnSpc>
          <a:defRPr sz="2300" dirty="0" err="1" smtClean="0"/>
        </a:defPPr>
      </a:lstStyle>
    </a:txDef>
  </a:objectDefaults>
  <a:extraClrSchemeLst>
    <a:extraClrScheme>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Highlight">
        <a:dk1>
          <a:srgbClr val="282723"/>
        </a:dk1>
        <a:lt1>
          <a:srgbClr val="FFFFFF"/>
        </a:lt1>
        <a:dk2>
          <a:srgbClr val="282723"/>
        </a:dk2>
        <a:lt2>
          <a:srgbClr val="FFFFFF"/>
        </a:lt2>
        <a:accent1>
          <a:srgbClr val="FF0A00"/>
        </a:accent1>
        <a:accent2>
          <a:srgbClr val="ACA89D"/>
        </a:accent2>
        <a:accent3>
          <a:srgbClr val="858176"/>
        </a:accent3>
        <a:accent4>
          <a:srgbClr val="655545"/>
        </a:accent4>
        <a:accent5>
          <a:srgbClr val="88725C"/>
        </a:accent5>
        <a:accent6>
          <a:srgbClr val="C0AD8E"/>
        </a:accent6>
        <a:hlink>
          <a:srgbClr val="A6967B"/>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a:dk1>
          <a:srgbClr val="282723"/>
        </a:dk1>
        <a:lt1>
          <a:srgbClr val="FFFFFF"/>
        </a:lt1>
        <a:dk2>
          <a:srgbClr val="282723"/>
        </a:dk2>
        <a:lt2>
          <a:srgbClr val="FFFFFF"/>
        </a:lt2>
        <a:accent1>
          <a:srgbClr val="BBCA9A"/>
        </a:accent1>
        <a:accent2>
          <a:srgbClr val="ADBBCF"/>
        </a:accent2>
        <a:accent3>
          <a:srgbClr val="F2D8AC"/>
        </a:accent3>
        <a:accent4>
          <a:srgbClr val="E8B957"/>
        </a:accent4>
        <a:accent5>
          <a:srgbClr val="5B62A4"/>
        </a:accent5>
        <a:accent6>
          <a:srgbClr val="718666"/>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pastel">
        <a:dk1>
          <a:srgbClr val="282723"/>
        </a:dk1>
        <a:lt1>
          <a:srgbClr val="FFFFFF"/>
        </a:lt1>
        <a:dk2>
          <a:srgbClr val="282723"/>
        </a:dk2>
        <a:lt2>
          <a:srgbClr val="FFFFFF"/>
        </a:lt2>
        <a:accent1>
          <a:srgbClr val="F8FAF5"/>
        </a:accent1>
        <a:accent2>
          <a:srgbClr val="F7F8FA"/>
        </a:accent2>
        <a:accent3>
          <a:srgbClr val="FEFBF7"/>
        </a:accent3>
        <a:accent4>
          <a:srgbClr val="FDF8EE"/>
        </a:accent4>
        <a:accent5>
          <a:srgbClr val="EFEFF6"/>
        </a:accent5>
        <a:accent6>
          <a:srgbClr val="F1F3F0"/>
        </a:accent6>
        <a:hlink>
          <a:srgbClr val="282723"/>
        </a:hlink>
        <a:folHlink>
          <a:srgbClr val="282723"/>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now">
      <a:srgbClr val="F0EFEB"/>
    </a:custClr>
    <a:custClr name="Pink Red">
      <a:srgbClr val="FF4773"/>
    </a:custClr>
    <a:custClr name="Gelb hell">
      <a:srgbClr val="F2D8AC"/>
    </a:custClr>
    <a:custClr name="Grün hell">
      <a:srgbClr val="BBCA9A"/>
    </a:custClr>
    <a:custClr name="Türkis hell">
      <a:srgbClr val="A0C6C6"/>
    </a:custClr>
    <a:custClr name="Blau hell">
      <a:srgbClr val="ADBBCF"/>
    </a:custClr>
    <a:custClr name="Violett hell">
      <a:srgbClr val="B8AFCD"/>
    </a:custClr>
    <a:custClr name="Braun hell">
      <a:srgbClr val="C0AD8E"/>
    </a:custClr>
    <a:custClr name="Beige hell">
      <a:srgbClr val="ACA89D"/>
    </a:custClr>
    <a:custClr name="Weiss">
      <a:srgbClr val="FFFFFF"/>
    </a:custClr>
    <a:custClr name="Stone">
      <a:srgbClr val="6E6D69"/>
    </a:custClr>
    <a:custClr name="Orange Red">
      <a:srgbClr val="FF0A00"/>
    </a:custClr>
    <a:custClr name="Gelb medium">
      <a:srgbClr val="E8B957"/>
    </a:custClr>
    <a:custClr name="Grün medium">
      <a:srgbClr val="718666"/>
    </a:custClr>
    <a:custClr name="Türkis medium">
      <a:srgbClr val="577678"/>
    </a:custClr>
    <a:custClr name="Blau medium">
      <a:srgbClr val="5B62A4"/>
    </a:custClr>
    <a:custClr name="Violett medium">
      <a:srgbClr val="715B9A"/>
    </a:custClr>
    <a:custClr name="Braun medium">
      <a:srgbClr val="88725C"/>
    </a:custClr>
    <a:custClr name="Beige medium">
      <a:srgbClr val="858176"/>
    </a:custClr>
    <a:custClr name="Weiss">
      <a:srgbClr val="FFFFFF"/>
    </a:custClr>
    <a:custClr name="Black">
      <a:srgbClr val="282723"/>
    </a:custClr>
    <a:custClr name="Swiss Red">
      <a:srgbClr val="DB001C"/>
    </a:custClr>
    <a:custClr name="Gelb dunkel">
      <a:srgbClr val="E18929"/>
    </a:custClr>
    <a:custClr name="Grün dunkel">
      <a:srgbClr val="4E604F"/>
    </a:custClr>
    <a:custClr name="Türkis dunkel">
      <a:srgbClr val="404E52"/>
    </a:custClr>
    <a:custClr name="Blau dunkel">
      <a:srgbClr val="4B507C"/>
    </a:custClr>
    <a:custClr name="Violett dunkel">
      <a:srgbClr val="53416E"/>
    </a:custClr>
    <a:custClr name="Braun dunkel">
      <a:srgbClr val="665646"/>
    </a:custClr>
    <a:custClr name="Beige dunkel">
      <a:srgbClr val="6C6359"/>
    </a:custClr>
    <a:custClr name="Weiss">
      <a:srgbClr val="FFFFFF"/>
    </a:custClr>
    <a:custClr name="Weiss">
      <a:srgbClr val="FFFFFF"/>
    </a:custClr>
    <a:custClr name="Ruby Red">
      <a:srgbClr val="B50024"/>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Cherry Red">
      <a:srgbClr val="85052E"/>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Lst>
  <a:extLst>
    <a:ext uri="{05A4C25C-085E-4340-85A3-A5531E510DB2}">
      <thm15:themeFamily xmlns:thm15="http://schemas.microsoft.com/office/thememl/2012/main" name="Switzerland_Theme_v2024-04-11" id="{BC7D976C-9FB9-42BE-9457-B8BDB85C2D8A}" vid="{C210137E-48B8-4D5D-89E0-385B05D980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EC97C77CAEEB44909D7AC20BB49F4D" ma:contentTypeVersion="15" ma:contentTypeDescription="Ein neues Dokument erstellen." ma:contentTypeScope="" ma:versionID="74f9939b5d90a88b35aaf6fbc43e3fc8">
  <xsd:schema xmlns:xsd="http://www.w3.org/2001/XMLSchema" xmlns:xs="http://www.w3.org/2001/XMLSchema" xmlns:p="http://schemas.microsoft.com/office/2006/metadata/properties" xmlns:ns2="3c76e1e8-31fa-40b8-898f-52471b788193" xmlns:ns3="212351db-3429-43b3-be3c-01e5ef107e3b" targetNamespace="http://schemas.microsoft.com/office/2006/metadata/properties" ma:root="true" ma:fieldsID="520e064748b5788224c3be9299767416" ns2:_="" ns3:_="">
    <xsd:import namespace="3c76e1e8-31fa-40b8-898f-52471b788193"/>
    <xsd:import namespace="212351db-3429-43b3-be3c-01e5ef107e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6e1e8-31fa-40b8-898f-52471b78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1f47c714-dacf-4d27-aa12-2adda93261b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351db-3429-43b3-be3c-01e5ef107e3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7f4c6edd-1c13-42f1-9b63-4d496773b520}" ma:internalName="TaxCatchAll" ma:showField="CatchAllData" ma:web="212351db-3429-43b3-be3c-01e5ef107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6e1e8-31fa-40b8-898f-52471b788193">
      <Terms xmlns="http://schemas.microsoft.com/office/infopath/2007/PartnerControls"/>
    </lcf76f155ced4ddcb4097134ff3c332f>
    <TaxCatchAll xmlns="212351db-3429-43b3-be3c-01e5ef107e3b" xsi:nil="true"/>
  </documentManagement>
</p:properties>
</file>

<file path=customXml/itemProps1.xml><?xml version="1.0" encoding="utf-8"?>
<ds:datastoreItem xmlns:ds="http://schemas.openxmlformats.org/officeDocument/2006/customXml" ds:itemID="{2B774FE2-3B6F-4525-B7FB-AE60387E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6e1e8-31fa-40b8-898f-52471b788193"/>
    <ds:schemaRef ds:uri="212351db-3429-43b3-be3c-01e5ef107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838B8-315F-4C17-BB3B-C14D88AC1C8A}">
  <ds:schemaRefs>
    <ds:schemaRef ds:uri="http://schemas.microsoft.com/sharepoint/v3/contenttype/forms"/>
  </ds:schemaRefs>
</ds:datastoreItem>
</file>

<file path=customXml/itemProps3.xml><?xml version="1.0" encoding="utf-8"?>
<ds:datastoreItem xmlns:ds="http://schemas.openxmlformats.org/officeDocument/2006/customXml" ds:itemID="{611E773F-7D75-4E9F-ABFF-535084AB4110}">
  <ds:schemaRefs>
    <ds:schemaRef ds:uri="http://schemas.openxmlformats.org/officeDocument/2006/bibliography"/>
  </ds:schemaRefs>
</ds:datastoreItem>
</file>

<file path=customXml/itemProps4.xml><?xml version="1.0" encoding="utf-8"?>
<ds:datastoreItem xmlns:ds="http://schemas.openxmlformats.org/officeDocument/2006/customXml" ds:itemID="{F64C0497-B292-4C23-A819-770CEB115FF4}">
  <ds:schemaRefs>
    <ds:schemaRef ds:uri="http://schemas.microsoft.com/office/2006/metadata/properties"/>
    <ds:schemaRef ds:uri="http://schemas.microsoft.com/office/infopath/2007/PartnerControls"/>
    <ds:schemaRef ds:uri="3c76e1e8-31fa-40b8-898f-52471b788193"/>
    <ds:schemaRef ds:uri="212351db-3429-43b3-be3c-01e5ef107e3b"/>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5848</CharactersWithSpaces>
  <SharedDoc>false</SharedDoc>
  <HLinks>
    <vt:vector size="30" baseType="variant">
      <vt:variant>
        <vt:i4>6160470</vt:i4>
      </vt:variant>
      <vt:variant>
        <vt:i4>12</vt:i4>
      </vt:variant>
      <vt:variant>
        <vt:i4>0</vt:i4>
      </vt:variant>
      <vt:variant>
        <vt:i4>5</vt:i4>
      </vt:variant>
      <vt:variant>
        <vt:lpwstr>http://www.switzerland.com/medien</vt:lpwstr>
      </vt:variant>
      <vt:variant>
        <vt:lpwstr/>
      </vt:variant>
      <vt:variant>
        <vt:i4>5177379</vt:i4>
      </vt:variant>
      <vt:variant>
        <vt:i4>9</vt:i4>
      </vt:variant>
      <vt:variant>
        <vt:i4>0</vt:i4>
      </vt:variant>
      <vt:variant>
        <vt:i4>5</vt:i4>
      </vt:variant>
      <vt:variant>
        <vt:lpwstr>mailto:markus.berger@switzerland.com</vt:lpwstr>
      </vt:variant>
      <vt:variant>
        <vt:lpwstr/>
      </vt:variant>
      <vt:variant>
        <vt:i4>1245219</vt:i4>
      </vt:variant>
      <vt:variant>
        <vt:i4>6</vt:i4>
      </vt:variant>
      <vt:variant>
        <vt:i4>0</vt:i4>
      </vt:variant>
      <vt:variant>
        <vt:i4>5</vt:i4>
      </vt:variant>
      <vt:variant>
        <vt:lpwstr>mailto:media@switzerland.com</vt:lpwstr>
      </vt:variant>
      <vt:variant>
        <vt:lpwstr/>
      </vt:variant>
      <vt:variant>
        <vt:i4>1704012</vt:i4>
      </vt:variant>
      <vt:variant>
        <vt:i4>3</vt:i4>
      </vt:variant>
      <vt:variant>
        <vt:i4>0</vt:i4>
      </vt:variant>
      <vt:variant>
        <vt:i4>5</vt:i4>
      </vt:variant>
      <vt:variant>
        <vt:lpwstr>https://www.switzerland.com/grape-escapes</vt:lpwstr>
      </vt:variant>
      <vt:variant>
        <vt:lpwstr/>
      </vt:variant>
      <vt:variant>
        <vt:i4>1704012</vt:i4>
      </vt:variant>
      <vt:variant>
        <vt:i4>0</vt:i4>
      </vt:variant>
      <vt:variant>
        <vt:i4>0</vt:i4>
      </vt:variant>
      <vt:variant>
        <vt:i4>5</vt:i4>
      </vt:variant>
      <vt:variant>
        <vt:lpwstr>https://www.switzerland.com/grape-escapes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Letizia Robbiani</cp:lastModifiedBy>
  <cp:revision>34</cp:revision>
  <cp:lastPrinted>2024-04-18T14:42:00Z</cp:lastPrinted>
  <dcterms:created xsi:type="dcterms:W3CDTF">2024-05-06T06:29:00Z</dcterms:created>
  <dcterms:modified xsi:type="dcterms:W3CDTF">2024-05-14T08:52:00Z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0x010100D2EC97C77CAEEB44909D7AC20BB49F4D</vt:lpwstr>
  </property>
  <property fmtid="{D5CDD505-2E9C-101B-9397-08002B2CF9AE}" pid="4" name="MediaServiceImageTags">
    <vt:lpwstr/>
  </property>
</Properties>
</file>