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7675" w14:textId="77777777" w:rsidR="00DF2E0C" w:rsidRPr="00235BF8" w:rsidRDefault="00DF2E0C" w:rsidP="005949E6">
      <w:pPr>
        <w:ind w:right="-144"/>
        <w:jc w:val="right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7F51B368" w14:textId="22152E57" w:rsidR="0077789A" w:rsidRPr="00235BF8" w:rsidRDefault="0077789A" w:rsidP="005949E6">
      <w:pPr>
        <w:ind w:right="-144"/>
        <w:jc w:val="right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Zurich, le 18 octobre 2018</w:t>
      </w:r>
    </w:p>
    <w:p w14:paraId="7C5C9C88" w14:textId="46939FE1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28695960" w14:textId="77777777" w:rsidR="00B46DE9" w:rsidRPr="00235BF8" w:rsidRDefault="00B46DE9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3D32AFE3" w14:textId="77777777" w:rsidR="00DF2E0C" w:rsidRPr="00235BF8" w:rsidRDefault="00DF2E0C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50D23F56" w14:textId="7A1C02D6" w:rsidR="0077789A" w:rsidRPr="00235BF8" w:rsidRDefault="00DF2E0C" w:rsidP="005949E6">
      <w:pPr>
        <w:ind w:right="-144"/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</w:pPr>
      <w:proofErr w:type="gramStart"/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Chine:</w:t>
      </w:r>
      <w:proofErr w:type="gramEnd"/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p</w:t>
      </w:r>
      <w:r w:rsidR="0077789A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romotion de l’hiver suisse auprès des voyageurs individuels et </w:t>
      </w:r>
      <w:r w:rsidR="00683987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amateurs</w:t>
      </w:r>
      <w:r w:rsidR="0077789A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de luxe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.</w:t>
      </w:r>
      <w:r w:rsidR="0077789A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</w:t>
      </w:r>
    </w:p>
    <w:p w14:paraId="72678A4F" w14:textId="7D90187A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0931F070" w14:textId="5DA2AA5C" w:rsidR="0077789A" w:rsidRPr="00235BF8" w:rsidRDefault="0077789A" w:rsidP="005949E6">
      <w:pPr>
        <w:ind w:right="-144"/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Suisse Tourisme (ST) a donné aujourd’hui le coup d’envoi de sa campagne </w:t>
      </w:r>
      <w:r w:rsidR="00DF2E0C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promotionnelle 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d’hiver à </w:t>
      </w:r>
      <w:r w:rsidR="00DF2E0C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Beijing, qui vise à susciter toujours plus d’intérêt pour les séjours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hivernaux </w:t>
      </w:r>
      <w:r w:rsidR="00DF2E0C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en Suisse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sur le marché chinois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. Cette année, les mesures traditionnelles de marketing et de relations médias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s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ont complétées par la présentation de la</w:t>
      </w:r>
      <w:proofErr w:type="gramStart"/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«</w:t>
      </w:r>
      <w:proofErr w:type="spellStart"/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Swiss</w:t>
      </w:r>
      <w:proofErr w:type="spellEnd"/>
      <w:proofErr w:type="gramEnd"/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Alpine Suite»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, une suite 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spécialement aménagé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e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à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l’H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ô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tel Éclat, lieu de rencontre incontournable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de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la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jet-set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et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de 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la communauté artistique à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Beijing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. </w:t>
      </w:r>
      <w:r w:rsidR="001B475F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Avec cette sixième campagne d’hiver, 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ST entend </w:t>
      </w:r>
      <w:r w:rsidR="0068714E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en particulier </w:t>
      </w:r>
      <w:r w:rsidR="005949E6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inciter</w:t>
      </w:r>
      <w:r w:rsidR="0068714E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des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voyageurs individuels chinois </w:t>
      </w:r>
      <w:r w:rsidR="0068714E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dans le segment du luxe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5949E6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à 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opter pour la destination touristique suisse.</w:t>
      </w:r>
    </w:p>
    <w:p w14:paraId="5BE1B65A" w14:textId="77777777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7D1D8757" w14:textId="00EA84C4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En 2017, les touristes en provenance de Chine, Hong Kong et Ta</w:t>
      </w:r>
      <w:r w:rsidR="005949E6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i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wan, ont généré plus de 1,6 million de nuitées hôtelières en Suisse, soit 14,1% de plus qu’en 2016. La Chine représente ainsi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actuellement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le quatrième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plus important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marché étranger pour le tourisme suisse derrière l’Allemagne, les États-Unis et le Royaume-Uni. Si les Chinois continuent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à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visiter la Suisse principalement en été (68%), l’hiver recèle encore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un important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potentiel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de développement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.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L’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enthousiasme pour les sports d’hiver devrait d’ailleurs </w:t>
      </w:r>
      <w:r w:rsidR="005949E6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aller croissant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avec l’organisation des Jeux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o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lympiques d’hiver à Pékin en 2022.</w:t>
      </w:r>
    </w:p>
    <w:p w14:paraId="70DDFCFA" w14:textId="77777777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0F3F0413" w14:textId="2F0CEF0D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Cette campagne d’hiver est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la sixième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lancée par ST en Chine depuis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la saison 2013/2014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. Cette </w:t>
      </w:r>
      <w:r w:rsidR="005949E6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année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, l’organisation nationale de marketing touristique cible en particulier 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le segment des voyageurs individuels et,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notamment, 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la catégorie des</w:t>
      </w:r>
      <w:proofErr w:type="gramStart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«hôtes</w:t>
      </w:r>
      <w:proofErr w:type="gramEnd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de luxe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»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. </w:t>
      </w:r>
      <w:proofErr w:type="gramStart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«Actuellement</w:t>
      </w:r>
      <w:proofErr w:type="gramEnd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, nous 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estimons que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la part des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voyageurs individuels</w:t>
      </w:r>
      <w:r w:rsidR="005D071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*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attei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n</w:t>
      </w:r>
      <w:r w:rsidR="00C92D6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t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déjà 35 à 40%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de tous les visiteurs chinois en Suisse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. D’ici à 2020,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notre objectif est 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que cette proportion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augmente d’environ 10%</w:t>
      </w:r>
      <w:proofErr w:type="gramStart"/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.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»</w:t>
      </w:r>
      <w:proofErr w:type="gramEnd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,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a 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déclar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é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Simon </w:t>
      </w:r>
      <w:proofErr w:type="spellStart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Bosshart</w:t>
      </w:r>
      <w:proofErr w:type="spellEnd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, directeur Asie-Pacifique chez ST. La hausse du nombre de touristes individuels est corroborée par la forte progression des ventes du </w:t>
      </w:r>
      <w:proofErr w:type="spellStart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Swiss</w:t>
      </w:r>
      <w:proofErr w:type="spellEnd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</w:t>
      </w:r>
      <w:proofErr w:type="spellStart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Travel</w:t>
      </w:r>
      <w:proofErr w:type="spellEnd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</w:t>
      </w:r>
      <w:proofErr w:type="spellStart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Pass</w:t>
      </w:r>
      <w:proofErr w:type="spellEnd"/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en Chine (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billet pour les touristes étrangers donnant accès à tout le réseau des transports publics suisses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),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qui ont augmenté de 17,1% en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2017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par rapport à 2016 (chiffre d’affaires total </w:t>
      </w:r>
      <w:r w:rsidR="005949E6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pour la Chine 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en </w:t>
      </w:r>
      <w:proofErr w:type="gramStart"/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2017:</w:t>
      </w:r>
      <w:proofErr w:type="gramEnd"/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CHF 1</w:t>
      </w:r>
      <w:r w:rsidR="005D071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7,7</w:t>
      </w:r>
      <w:r w:rsidR="00026477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millions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)</w:t>
      </w:r>
      <w:r w:rsidR="005D0713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**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.</w:t>
      </w:r>
    </w:p>
    <w:p w14:paraId="3E7C442B" w14:textId="602A3F36" w:rsidR="005D0713" w:rsidRPr="00235BF8" w:rsidRDefault="005D0713" w:rsidP="005949E6">
      <w:pPr>
        <w:spacing w:line="240" w:lineRule="exact"/>
        <w:ind w:left="284" w:right="-142" w:hanging="284"/>
        <w:rPr>
          <w:rFonts w:eastAsia="Arial" w:cs="Times New Roman"/>
          <w:i/>
          <w:color w:val="000000" w:themeColor="text1"/>
          <w:sz w:val="18"/>
          <w:szCs w:val="18"/>
          <w:lang w:val="fr-FR" w:eastAsia="fr-CH" w:bidi="fr-CH"/>
        </w:rPr>
      </w:pPr>
      <w:r w:rsidRPr="00235BF8">
        <w:rPr>
          <w:rFonts w:eastAsia="Arial" w:cs="Times New Roman"/>
          <w:i/>
          <w:color w:val="000000" w:themeColor="text1"/>
          <w:sz w:val="18"/>
          <w:szCs w:val="18"/>
          <w:lang w:val="fr-FR" w:eastAsia="fr-CH" w:bidi="fr-CH"/>
        </w:rPr>
        <w:t>*</w:t>
      </w:r>
      <w:r w:rsidRPr="00235BF8">
        <w:rPr>
          <w:rFonts w:eastAsia="Arial" w:cs="Times New Roman"/>
          <w:i/>
          <w:color w:val="000000" w:themeColor="text1"/>
          <w:sz w:val="18"/>
          <w:szCs w:val="18"/>
          <w:lang w:val="fr-FR" w:eastAsia="fr-CH" w:bidi="fr-CH"/>
        </w:rPr>
        <w:tab/>
        <w:t>Clientèle voyageant de manière autonome et indépendante par opposition aux touristes privilégiant les voyages en groupe.</w:t>
      </w:r>
    </w:p>
    <w:p w14:paraId="7EE8836A" w14:textId="09981526" w:rsidR="005D0713" w:rsidRPr="00235BF8" w:rsidRDefault="005D0713" w:rsidP="005949E6">
      <w:pPr>
        <w:spacing w:line="240" w:lineRule="exact"/>
        <w:ind w:left="284" w:right="-142" w:hanging="284"/>
        <w:rPr>
          <w:rFonts w:eastAsia="Arial" w:cs="Times New Roman"/>
          <w:i/>
          <w:color w:val="000000" w:themeColor="text1"/>
          <w:sz w:val="18"/>
          <w:szCs w:val="18"/>
          <w:lang w:val="fr-FR" w:eastAsia="fr-CH" w:bidi="fr-CH"/>
        </w:rPr>
      </w:pPr>
      <w:r w:rsidRPr="00235BF8">
        <w:rPr>
          <w:rFonts w:eastAsia="Arial" w:cs="Times New Roman"/>
          <w:i/>
          <w:color w:val="000000" w:themeColor="text1"/>
          <w:sz w:val="18"/>
          <w:szCs w:val="18"/>
          <w:lang w:val="fr-FR" w:eastAsia="fr-CH" w:bidi="fr-CH"/>
        </w:rPr>
        <w:t>**</w:t>
      </w:r>
      <w:r w:rsidRPr="00235BF8">
        <w:rPr>
          <w:rFonts w:eastAsia="Arial" w:cs="Times New Roman"/>
          <w:i/>
          <w:color w:val="000000" w:themeColor="text1"/>
          <w:sz w:val="18"/>
          <w:szCs w:val="18"/>
          <w:lang w:val="fr-FR" w:eastAsia="fr-CH" w:bidi="fr-CH"/>
        </w:rPr>
        <w:tab/>
        <w:t>Chine continentale, Taiwan et Hong Kong.</w:t>
      </w:r>
    </w:p>
    <w:p w14:paraId="7F8C0D1D" w14:textId="77777777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3AE004ED" w14:textId="5882BF68" w:rsidR="0077789A" w:rsidRPr="00235BF8" w:rsidRDefault="0077789A" w:rsidP="005949E6">
      <w:pPr>
        <w:ind w:right="-144"/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L’hiver suisse mis à l’honneur </w:t>
      </w:r>
      <w:r w:rsidR="005D0713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à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 l’H</w:t>
      </w:r>
      <w:r w:rsidR="005D0713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ô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tel Éclat </w:t>
      </w:r>
      <w:r w:rsidR="005D0713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à </w:t>
      </w: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Beijing</w:t>
      </w:r>
      <w:r w:rsidR="005D0713"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.</w:t>
      </w:r>
    </w:p>
    <w:p w14:paraId="3F29C772" w14:textId="08BF054E" w:rsidR="005949E6" w:rsidRPr="00235BF8" w:rsidRDefault="005D0713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A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ujourd’hui, la</w:t>
      </w:r>
      <w:proofErr w:type="gramStart"/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«</w:t>
      </w:r>
      <w:proofErr w:type="spellStart"/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Swiss</w:t>
      </w:r>
      <w:proofErr w:type="spellEnd"/>
      <w:proofErr w:type="gramEnd"/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Alpine Suite» 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a été inaugurée à 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l’H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ô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tel Éclat à </w:t>
      </w: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Beijing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. Cette suite au décor chic et alpin représentatif de l’hiver suisse a été aménagée par Monique </w:t>
      </w:r>
      <w:proofErr w:type="spellStart"/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McLintock</w:t>
      </w:r>
      <w:proofErr w:type="spellEnd"/>
      <w:r w:rsidR="005949E6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,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décoratrice de renom établie à Hong Kong, 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pour 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attirer l’attention de la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communauté 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chinoise amatrice d’art et d</w:t>
      </w:r>
      <w:r w:rsid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e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design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sur l’hiver 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suisse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. </w:t>
      </w:r>
      <w:r w:rsidR="00AB131B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Cette dernière s’est rendue à Gstaad l’été dernier</w:t>
      </w:r>
      <w:bookmarkStart w:id="0" w:name="_GoBack"/>
      <w:bookmarkEnd w:id="0"/>
      <w:r w:rsidR="00AB131B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afin d’y puiser son inspiration. 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Ce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nouvel espace original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logé au sein de cet établissement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de luxe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dirigé par le Suisse Dany </w:t>
      </w:r>
      <w:proofErr w:type="spellStart"/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Lützel</w:t>
      </w:r>
      <w:proofErr w:type="spellEnd"/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,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s’inscrit dans la tradition de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l’hôtel qui accueille de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nombreuses suites à thème. 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Les hôtes qui y séjourneront pourront s’évader dans l’ambiance de la Suisse hivernale, en consultant </w:t>
      </w:r>
      <w:r w:rsidR="005949E6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également </w:t>
      </w:r>
      <w:r w:rsidR="00D722F1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les informations et offres de séjours en Suisse mises à leur disposition</w:t>
      </w:r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.</w:t>
      </w:r>
    </w:p>
    <w:p w14:paraId="173BD073" w14:textId="77777777" w:rsidR="005949E6" w:rsidRPr="00235BF8" w:rsidRDefault="005949E6">
      <w:pPr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br w:type="page"/>
      </w:r>
    </w:p>
    <w:p w14:paraId="4416B12C" w14:textId="77777777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40D547F7" w14:textId="42B80BBE" w:rsidR="0077789A" w:rsidRPr="00235BF8" w:rsidRDefault="00B46DE9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  <w:t>Photos de la nouvelle</w:t>
      </w:r>
      <w:proofErr w:type="gramStart"/>
      <w:r w:rsidRPr="00235BF8"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  <w:t xml:space="preserve"> «</w:t>
      </w:r>
      <w:proofErr w:type="spellStart"/>
      <w:r w:rsidRPr="00235BF8"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  <w:t>Swiss</w:t>
      </w:r>
      <w:proofErr w:type="spellEnd"/>
      <w:proofErr w:type="gramEnd"/>
      <w:r w:rsidRPr="00235BF8"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  <w:t xml:space="preserve"> Alpine Suite» de l’Hôtel </w:t>
      </w:r>
      <w:proofErr w:type="spellStart"/>
      <w:r w:rsidRPr="00235BF8"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  <w:t>Eclat</w:t>
      </w:r>
      <w:proofErr w:type="spellEnd"/>
      <w:r w:rsidRPr="00235BF8"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  <w:t xml:space="preserve"> à Beijing</w:t>
      </w:r>
    </w:p>
    <w:p w14:paraId="29A74BDF" w14:textId="55A6EE04" w:rsidR="00B46DE9" w:rsidRPr="00235BF8" w:rsidRDefault="00B46DE9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</w:p>
    <w:p w14:paraId="0005FE20" w14:textId="255A635D" w:rsidR="009E18C3" w:rsidRPr="00235BF8" w:rsidRDefault="009E18C3" w:rsidP="005949E6">
      <w:pPr>
        <w:ind w:right="-144"/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 xml:space="preserve">Informations </w:t>
      </w:r>
      <w:proofErr w:type="gramStart"/>
      <w:r w:rsidRPr="00235BF8"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  <w:t>complémentaires:</w:t>
      </w:r>
      <w:proofErr w:type="gramEnd"/>
    </w:p>
    <w:p w14:paraId="17A29BC3" w14:textId="77777777" w:rsidR="009E18C3" w:rsidRPr="00235BF8" w:rsidRDefault="009E18C3" w:rsidP="005949E6">
      <w:pPr>
        <w:ind w:right="-144"/>
        <w:rPr>
          <w:rFonts w:eastAsia="Arial" w:cs="Times New Roman"/>
          <w:b/>
          <w:color w:val="000000" w:themeColor="text1"/>
          <w:sz w:val="20"/>
          <w:szCs w:val="20"/>
          <w:lang w:val="fr-FR" w:eastAsia="fr-CH" w:bidi="fr-CH"/>
        </w:rPr>
      </w:pPr>
    </w:p>
    <w:p w14:paraId="0085E525" w14:textId="06CA4B8B" w:rsidR="00B46DE9" w:rsidRPr="00235BF8" w:rsidRDefault="008968DD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hyperlink r:id="rId6" w:history="1">
        <w:r w:rsidR="009E18C3" w:rsidRPr="00235BF8">
          <w:rPr>
            <w:rStyle w:val="Hyperlink"/>
            <w:rFonts w:eastAsia="Arial" w:cs="Times New Roman"/>
            <w:color w:val="000000" w:themeColor="text1"/>
            <w:sz w:val="20"/>
            <w:szCs w:val="20"/>
            <w:lang w:val="fr-FR" w:eastAsia="fr-CH" w:bidi="fr-CH"/>
          </w:rPr>
          <w:t xml:space="preserve">Hôtel </w:t>
        </w:r>
        <w:proofErr w:type="spellStart"/>
        <w:r w:rsidR="009E18C3" w:rsidRPr="00235BF8">
          <w:rPr>
            <w:rStyle w:val="Hyperlink"/>
            <w:rFonts w:eastAsia="Arial" w:cs="Times New Roman"/>
            <w:color w:val="000000" w:themeColor="text1"/>
            <w:sz w:val="20"/>
            <w:szCs w:val="20"/>
            <w:lang w:val="fr-FR" w:eastAsia="fr-CH" w:bidi="fr-CH"/>
          </w:rPr>
          <w:t>Eclat</w:t>
        </w:r>
        <w:proofErr w:type="spellEnd"/>
      </w:hyperlink>
    </w:p>
    <w:p w14:paraId="19C0D3CA" w14:textId="00F3D5B6" w:rsidR="009E18C3" w:rsidRPr="00235BF8" w:rsidRDefault="008968DD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hyperlink r:id="rId7" w:history="1">
        <w:r w:rsidR="009E18C3" w:rsidRPr="00235BF8">
          <w:rPr>
            <w:rStyle w:val="Hyperlink"/>
            <w:rFonts w:eastAsia="Arial" w:cs="Times New Roman"/>
            <w:color w:val="000000" w:themeColor="text1"/>
            <w:sz w:val="20"/>
            <w:szCs w:val="20"/>
            <w:lang w:val="fr-FR" w:eastAsia="fr-CH" w:bidi="fr-CH"/>
          </w:rPr>
          <w:t xml:space="preserve">Monique </w:t>
        </w:r>
        <w:proofErr w:type="spellStart"/>
        <w:r w:rsidR="009E18C3" w:rsidRPr="00235BF8">
          <w:rPr>
            <w:rStyle w:val="Hyperlink"/>
            <w:rFonts w:eastAsia="Arial" w:cs="Times New Roman"/>
            <w:color w:val="000000" w:themeColor="text1"/>
            <w:sz w:val="20"/>
            <w:szCs w:val="20"/>
            <w:lang w:val="fr-FR" w:eastAsia="fr-CH" w:bidi="fr-CH"/>
          </w:rPr>
          <w:t>McLintock</w:t>
        </w:r>
        <w:proofErr w:type="spellEnd"/>
        <w:r w:rsidR="009E18C3" w:rsidRPr="00235BF8">
          <w:rPr>
            <w:rStyle w:val="Hyperlink"/>
            <w:rFonts w:eastAsia="Arial" w:cs="Times New Roman"/>
            <w:color w:val="000000" w:themeColor="text1"/>
            <w:sz w:val="20"/>
            <w:szCs w:val="20"/>
            <w:lang w:val="fr-FR" w:eastAsia="fr-CH" w:bidi="fr-CH"/>
          </w:rPr>
          <w:t>, architecte d’intérieur</w:t>
        </w:r>
      </w:hyperlink>
    </w:p>
    <w:p w14:paraId="3915F8E7" w14:textId="5881C095" w:rsidR="0077789A" w:rsidRPr="00235BF8" w:rsidRDefault="009E18C3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r w:rsidRPr="00235BF8"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  <w:t>Faits et chiffres au sujet du marché chinois</w:t>
      </w:r>
    </w:p>
    <w:p w14:paraId="4B94E4DC" w14:textId="141275B0" w:rsidR="0077789A" w:rsidRPr="00235BF8" w:rsidRDefault="0077789A" w:rsidP="005949E6">
      <w:pPr>
        <w:ind w:right="-144"/>
        <w:rPr>
          <w:rFonts w:eastAsia="Arial" w:cs="Times New Roman"/>
          <w:color w:val="000000" w:themeColor="text1"/>
          <w:sz w:val="20"/>
          <w:szCs w:val="20"/>
          <w:highlight w:val="yellow"/>
          <w:lang w:val="fr-FR" w:eastAsia="fr-CH" w:bidi="fr-CH"/>
        </w:rPr>
      </w:pPr>
    </w:p>
    <w:p w14:paraId="3D7C896A" w14:textId="4199EA21" w:rsidR="0077789A" w:rsidRPr="00235BF8" w:rsidRDefault="008968DD" w:rsidP="005949E6">
      <w:pPr>
        <w:ind w:right="-144"/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</w:pPr>
      <w:hyperlink r:id="rId8" w:history="1">
        <w:r w:rsidR="009E18C3" w:rsidRPr="00235BF8">
          <w:rPr>
            <w:rFonts w:eastAsia="Arial" w:cs="Times New Roman"/>
            <w:color w:val="000000" w:themeColor="text1"/>
            <w:sz w:val="20"/>
            <w:szCs w:val="20"/>
            <w:u w:val="single"/>
            <w:lang w:val="fr-FR" w:eastAsia="fr-CH" w:bidi="fr-CH"/>
          </w:rPr>
          <w:t>MySwitzerland.com (version chinoise)</w:t>
        </w:r>
      </w:hyperlink>
      <w:r w:rsidR="0077789A" w:rsidRPr="00235BF8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</w:t>
      </w:r>
    </w:p>
    <w:p w14:paraId="21A32D0A" w14:textId="77777777" w:rsidR="002C5B20" w:rsidRPr="00235BF8" w:rsidRDefault="002C5B20" w:rsidP="005949E6">
      <w:pPr>
        <w:ind w:right="-144"/>
        <w:rPr>
          <w:b/>
          <w:bCs/>
          <w:color w:val="000000" w:themeColor="text1"/>
          <w:sz w:val="20"/>
          <w:szCs w:val="20"/>
          <w:lang w:val="fr-FR"/>
        </w:rPr>
      </w:pPr>
    </w:p>
    <w:p w14:paraId="19559625" w14:textId="77777777" w:rsidR="0077789A" w:rsidRPr="00235BF8" w:rsidRDefault="0077789A" w:rsidP="005949E6">
      <w:pPr>
        <w:ind w:right="-144"/>
        <w:rPr>
          <w:b/>
          <w:bCs/>
          <w:color w:val="000000" w:themeColor="text1"/>
          <w:sz w:val="20"/>
          <w:szCs w:val="20"/>
          <w:lang w:val="fr-FR"/>
        </w:rPr>
      </w:pPr>
    </w:p>
    <w:p w14:paraId="3D70E41F" w14:textId="02B97AD3" w:rsidR="00BB313A" w:rsidRPr="00235BF8" w:rsidRDefault="00336D96" w:rsidP="005949E6">
      <w:pPr>
        <w:ind w:right="-144"/>
        <w:rPr>
          <w:color w:val="000000" w:themeColor="text1"/>
          <w:sz w:val="20"/>
          <w:szCs w:val="20"/>
          <w:lang w:val="fr-FR"/>
        </w:rPr>
      </w:pPr>
      <w:r w:rsidRPr="00235BF8">
        <w:rPr>
          <w:b/>
          <w:bCs/>
          <w:color w:val="000000" w:themeColor="text1"/>
          <w:sz w:val="20"/>
          <w:szCs w:val="20"/>
          <w:lang w:val="fr-FR"/>
        </w:rPr>
        <w:t xml:space="preserve">Pour de plus amples informations, </w:t>
      </w:r>
      <w:proofErr w:type="gramStart"/>
      <w:r w:rsidRPr="00235BF8">
        <w:rPr>
          <w:b/>
          <w:bCs/>
          <w:color w:val="000000" w:themeColor="text1"/>
          <w:sz w:val="20"/>
          <w:szCs w:val="20"/>
          <w:lang w:val="fr-FR"/>
        </w:rPr>
        <w:t>contacter</w:t>
      </w:r>
      <w:r w:rsidR="00BB313A" w:rsidRPr="00235BF8">
        <w:rPr>
          <w:b/>
          <w:bCs/>
          <w:color w:val="000000" w:themeColor="text1"/>
          <w:sz w:val="20"/>
          <w:szCs w:val="20"/>
          <w:lang w:val="fr-FR"/>
        </w:rPr>
        <w:t>:</w:t>
      </w:r>
      <w:proofErr w:type="gramEnd"/>
      <w:r w:rsidR="00BB313A" w:rsidRPr="00235BF8">
        <w:rPr>
          <w:color w:val="000000" w:themeColor="text1"/>
          <w:sz w:val="20"/>
          <w:szCs w:val="20"/>
          <w:lang w:val="fr-FR"/>
        </w:rPr>
        <w:t xml:space="preserve"> </w:t>
      </w:r>
    </w:p>
    <w:p w14:paraId="118FAB40" w14:textId="26BF9B07" w:rsidR="00D33D6C" w:rsidRPr="00235BF8" w:rsidRDefault="00336D96" w:rsidP="005949E6">
      <w:pPr>
        <w:ind w:right="-144"/>
        <w:rPr>
          <w:color w:val="000000" w:themeColor="text1"/>
          <w:sz w:val="20"/>
          <w:szCs w:val="20"/>
          <w:lang w:val="fr-FR"/>
        </w:rPr>
      </w:pPr>
      <w:r w:rsidRPr="00235BF8">
        <w:rPr>
          <w:color w:val="000000" w:themeColor="text1"/>
          <w:sz w:val="20"/>
          <w:szCs w:val="20"/>
          <w:lang w:val="fr-FR"/>
        </w:rPr>
        <w:t xml:space="preserve">Véronique </w:t>
      </w:r>
      <w:proofErr w:type="spellStart"/>
      <w:r w:rsidRPr="00235BF8">
        <w:rPr>
          <w:color w:val="000000" w:themeColor="text1"/>
          <w:sz w:val="20"/>
          <w:szCs w:val="20"/>
          <w:lang w:val="fr-FR"/>
        </w:rPr>
        <w:t>Kanel</w:t>
      </w:r>
      <w:proofErr w:type="spellEnd"/>
      <w:r w:rsidRPr="00235BF8">
        <w:rPr>
          <w:color w:val="000000" w:themeColor="text1"/>
          <w:sz w:val="20"/>
          <w:szCs w:val="20"/>
          <w:lang w:val="fr-FR"/>
        </w:rPr>
        <w:t>, porte-parole</w:t>
      </w:r>
    </w:p>
    <w:p w14:paraId="43DCF51D" w14:textId="48B7CF1A" w:rsidR="00CB20A4" w:rsidRPr="00235BF8" w:rsidRDefault="00336D96" w:rsidP="005949E6">
      <w:pPr>
        <w:ind w:right="-144"/>
        <w:rPr>
          <w:rStyle w:val="Hyperlink"/>
          <w:color w:val="000000" w:themeColor="text1"/>
          <w:sz w:val="20"/>
          <w:szCs w:val="20"/>
          <w:lang w:val="fr-FR"/>
        </w:rPr>
      </w:pPr>
      <w:proofErr w:type="gramStart"/>
      <w:r w:rsidRPr="00235BF8">
        <w:rPr>
          <w:color w:val="000000" w:themeColor="text1"/>
          <w:sz w:val="20"/>
          <w:szCs w:val="20"/>
          <w:lang w:val="fr-FR"/>
        </w:rPr>
        <w:t>Tél.</w:t>
      </w:r>
      <w:r w:rsidR="00D33D6C" w:rsidRPr="00235BF8">
        <w:rPr>
          <w:color w:val="000000" w:themeColor="text1"/>
          <w:sz w:val="20"/>
          <w:szCs w:val="20"/>
          <w:lang w:val="fr-FR"/>
        </w:rPr>
        <w:t>:</w:t>
      </w:r>
      <w:proofErr w:type="gramEnd"/>
      <w:r w:rsidR="00D33D6C" w:rsidRPr="00235BF8">
        <w:rPr>
          <w:color w:val="000000" w:themeColor="text1"/>
          <w:sz w:val="20"/>
          <w:szCs w:val="20"/>
          <w:lang w:val="fr-FR"/>
        </w:rPr>
        <w:t xml:space="preserve"> +41 (0)44 288 1</w:t>
      </w:r>
      <w:r w:rsidRPr="00235BF8">
        <w:rPr>
          <w:color w:val="000000" w:themeColor="text1"/>
          <w:sz w:val="20"/>
          <w:szCs w:val="20"/>
          <w:lang w:val="fr-FR"/>
        </w:rPr>
        <w:t>3</w:t>
      </w:r>
      <w:r w:rsidR="00D33D6C" w:rsidRPr="00235BF8">
        <w:rPr>
          <w:color w:val="000000" w:themeColor="text1"/>
          <w:sz w:val="20"/>
          <w:szCs w:val="20"/>
          <w:lang w:val="fr-FR"/>
        </w:rPr>
        <w:t xml:space="preserve"> </w:t>
      </w:r>
      <w:r w:rsidRPr="00235BF8">
        <w:rPr>
          <w:color w:val="000000" w:themeColor="text1"/>
          <w:sz w:val="20"/>
          <w:szCs w:val="20"/>
          <w:lang w:val="fr-FR"/>
        </w:rPr>
        <w:t>63</w:t>
      </w:r>
      <w:r w:rsidR="00D33D6C" w:rsidRPr="00235BF8">
        <w:rPr>
          <w:color w:val="000000" w:themeColor="text1"/>
          <w:sz w:val="20"/>
          <w:szCs w:val="20"/>
          <w:lang w:val="fr-FR"/>
        </w:rPr>
        <w:t xml:space="preserve">, </w:t>
      </w:r>
      <w:hyperlink r:id="rId9" w:history="1">
        <w:r w:rsidR="001300F0" w:rsidRPr="00235BF8">
          <w:rPr>
            <w:rStyle w:val="Hyperlink"/>
            <w:color w:val="000000" w:themeColor="text1"/>
            <w:sz w:val="20"/>
            <w:szCs w:val="20"/>
            <w:lang w:val="fr-FR"/>
          </w:rPr>
          <w:t>veronique.kanel@switzerland.com</w:t>
        </w:r>
      </w:hyperlink>
    </w:p>
    <w:p w14:paraId="4E90ED7D" w14:textId="77777777" w:rsidR="009E18C3" w:rsidRPr="00235BF8" w:rsidRDefault="009E18C3" w:rsidP="005949E6">
      <w:pPr>
        <w:ind w:right="-144"/>
        <w:rPr>
          <w:rStyle w:val="Hyperlink"/>
          <w:color w:val="000000" w:themeColor="text1"/>
          <w:sz w:val="20"/>
          <w:szCs w:val="20"/>
          <w:lang w:val="fr-FR"/>
        </w:rPr>
      </w:pPr>
    </w:p>
    <w:p w14:paraId="43857E2E" w14:textId="77777777" w:rsidR="00D3261E" w:rsidRPr="00235BF8" w:rsidRDefault="00D3261E" w:rsidP="005949E6">
      <w:pPr>
        <w:ind w:right="-144"/>
        <w:rPr>
          <w:color w:val="000000" w:themeColor="text1"/>
          <w:sz w:val="20"/>
          <w:szCs w:val="20"/>
          <w:lang w:val="fr-FR"/>
        </w:rPr>
      </w:pPr>
      <w:r w:rsidRPr="00235BF8">
        <w:rPr>
          <w:color w:val="000000" w:themeColor="text1"/>
          <w:sz w:val="20"/>
          <w:szCs w:val="20"/>
          <w:lang w:val="fr-FR"/>
        </w:rPr>
        <w:t xml:space="preserve">Communiqués de presse et informations </w:t>
      </w:r>
      <w:proofErr w:type="gramStart"/>
      <w:r w:rsidRPr="00235BF8">
        <w:rPr>
          <w:color w:val="000000" w:themeColor="text1"/>
          <w:sz w:val="20"/>
          <w:szCs w:val="20"/>
          <w:lang w:val="fr-FR"/>
        </w:rPr>
        <w:t>sur:</w:t>
      </w:r>
      <w:proofErr w:type="gramEnd"/>
      <w:r w:rsidRPr="00235BF8">
        <w:rPr>
          <w:color w:val="000000" w:themeColor="text1"/>
          <w:sz w:val="20"/>
          <w:szCs w:val="20"/>
          <w:lang w:val="fr-FR"/>
        </w:rPr>
        <w:t xml:space="preserve"> </w:t>
      </w:r>
      <w:hyperlink r:id="rId10" w:history="1">
        <w:r w:rsidRPr="00235BF8">
          <w:rPr>
            <w:rStyle w:val="Hyperlink"/>
            <w:color w:val="000000" w:themeColor="text1"/>
            <w:sz w:val="20"/>
            <w:szCs w:val="20"/>
            <w:lang w:val="fr-FR"/>
          </w:rPr>
          <w:t>MySwitzerland.com/</w:t>
        </w:r>
        <w:proofErr w:type="spellStart"/>
        <w:r w:rsidRPr="00235BF8">
          <w:rPr>
            <w:rStyle w:val="Hyperlink"/>
            <w:color w:val="000000" w:themeColor="text1"/>
            <w:sz w:val="20"/>
            <w:szCs w:val="20"/>
            <w:lang w:val="fr-FR"/>
          </w:rPr>
          <w:t>medias</w:t>
        </w:r>
        <w:proofErr w:type="spellEnd"/>
      </w:hyperlink>
    </w:p>
    <w:p w14:paraId="324606F4" w14:textId="77777777" w:rsidR="00D3261E" w:rsidRPr="00235BF8" w:rsidRDefault="00D3261E" w:rsidP="005949E6">
      <w:pPr>
        <w:ind w:right="-144"/>
        <w:rPr>
          <w:rStyle w:val="Hyperlink"/>
          <w:color w:val="000000" w:themeColor="text1"/>
          <w:sz w:val="20"/>
          <w:szCs w:val="20"/>
          <w:u w:val="none"/>
          <w:lang w:val="fr-FR"/>
        </w:rPr>
      </w:pPr>
    </w:p>
    <w:sectPr w:rsidR="00D3261E" w:rsidRPr="00235BF8" w:rsidSect="00D722F1">
      <w:headerReference w:type="default" r:id="rId11"/>
      <w:headerReference w:type="first" r:id="rId12"/>
      <w:footerReference w:type="first" r:id="rId13"/>
      <w:pgSz w:w="11906" w:h="16838" w:code="9"/>
      <w:pgMar w:top="2552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06DA" w14:textId="77777777" w:rsidR="008968DD" w:rsidRDefault="008968DD" w:rsidP="00723009">
      <w:pPr>
        <w:spacing w:line="240" w:lineRule="auto"/>
      </w:pPr>
      <w:r>
        <w:separator/>
      </w:r>
    </w:p>
  </w:endnote>
  <w:endnote w:type="continuationSeparator" w:id="0">
    <w:p w14:paraId="65477A6B" w14:textId="77777777" w:rsidR="008968DD" w:rsidRDefault="008968D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C5205D" w:rsidRDefault="00C5205D" w:rsidP="00592C7A">
    <w:pPr>
      <w:pStyle w:val="Footer"/>
    </w:pPr>
  </w:p>
  <w:p w14:paraId="7F1D5879" w14:textId="77777777" w:rsidR="00C5205D" w:rsidRPr="00592C7A" w:rsidRDefault="00C5205D" w:rsidP="00592C7A">
    <w:pPr>
      <w:pStyle w:val="Footer"/>
    </w:pPr>
  </w:p>
  <w:p w14:paraId="23D80F86" w14:textId="77777777" w:rsidR="00C5205D" w:rsidRPr="00592C7A" w:rsidRDefault="00C5205D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251929B5" w:rsidR="00C5205D" w:rsidRDefault="00802094" w:rsidP="00802094">
    <w:pPr>
      <w:pStyle w:val="Footer"/>
    </w:pPr>
    <w:proofErr w:type="spellStart"/>
    <w:r>
      <w:t>Tödistrasse</w:t>
    </w:r>
    <w:proofErr w:type="spellEnd"/>
    <w:r>
      <w:t xml:space="preserve"> 7, Case </w:t>
    </w:r>
    <w:proofErr w:type="spellStart"/>
    <w:r>
      <w:t>postale</w:t>
    </w:r>
    <w:proofErr w:type="spellEnd"/>
    <w:r>
      <w:t xml:space="preserve">, CH-8027 </w:t>
    </w:r>
    <w:proofErr w:type="spellStart"/>
    <w:r>
      <w:t>Zurich</w:t>
    </w:r>
    <w:proofErr w:type="spellEnd"/>
    <w:r>
      <w:t xml:space="preserve">, </w:t>
    </w:r>
    <w:proofErr w:type="spellStart"/>
    <w:r>
      <w:t>Téléphone</w:t>
    </w:r>
    <w:proofErr w:type="spellEnd"/>
    <w:r>
      <w:t xml:space="preserve">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C22B" w14:textId="77777777" w:rsidR="008968DD" w:rsidRDefault="008968DD" w:rsidP="00723009">
      <w:pPr>
        <w:spacing w:line="240" w:lineRule="auto"/>
      </w:pPr>
      <w:r>
        <w:separator/>
      </w:r>
    </w:p>
  </w:footnote>
  <w:footnote w:type="continuationSeparator" w:id="0">
    <w:p w14:paraId="7084D030" w14:textId="77777777" w:rsidR="008968DD" w:rsidRDefault="008968D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C00F9B" w:rsidRDefault="00C00F9B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C00F9B" w:rsidRDefault="00C00F9B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C5205D" w:rsidRPr="00723009" w:rsidRDefault="00C5205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C5205D" w:rsidRDefault="00C520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477"/>
    <w:rsid w:val="00026B80"/>
    <w:rsid w:val="00036EDD"/>
    <w:rsid w:val="000457D9"/>
    <w:rsid w:val="00051215"/>
    <w:rsid w:val="0005534C"/>
    <w:rsid w:val="000800AA"/>
    <w:rsid w:val="00091BE2"/>
    <w:rsid w:val="000934D0"/>
    <w:rsid w:val="00097DA2"/>
    <w:rsid w:val="000C3716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B475F"/>
    <w:rsid w:val="001D04B7"/>
    <w:rsid w:val="001D1991"/>
    <w:rsid w:val="001D6528"/>
    <w:rsid w:val="002125A1"/>
    <w:rsid w:val="00220544"/>
    <w:rsid w:val="00226BA4"/>
    <w:rsid w:val="00230FB9"/>
    <w:rsid w:val="00235BF8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949E6"/>
    <w:rsid w:val="005A4009"/>
    <w:rsid w:val="005B0A8C"/>
    <w:rsid w:val="005B3D05"/>
    <w:rsid w:val="005C2334"/>
    <w:rsid w:val="005D0713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83987"/>
    <w:rsid w:val="0068714E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7789A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2094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68DD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18C3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131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46DE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2D63"/>
    <w:rsid w:val="00C969BF"/>
    <w:rsid w:val="00CA27FB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70F8F"/>
    <w:rsid w:val="00D722F1"/>
    <w:rsid w:val="00DA4F15"/>
    <w:rsid w:val="00DA7C70"/>
    <w:rsid w:val="00DB1AF4"/>
    <w:rsid w:val="00DB33CB"/>
    <w:rsid w:val="00DB3A7C"/>
    <w:rsid w:val="00DB759D"/>
    <w:rsid w:val="00DD4097"/>
    <w:rsid w:val="00DE7E5B"/>
    <w:rsid w:val="00DF2E0C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DBB8D888-3FFA-45CC-B46C-0923F55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D07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zh-cn/home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niqueinterior.com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lathotels.com/beijing/en/default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Microsoft Office User</cp:lastModifiedBy>
  <cp:revision>17</cp:revision>
  <cp:lastPrinted>2018-10-17T13:49:00Z</cp:lastPrinted>
  <dcterms:created xsi:type="dcterms:W3CDTF">2017-03-27T11:37:00Z</dcterms:created>
  <dcterms:modified xsi:type="dcterms:W3CDTF">2018-10-19T14:09:00Z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