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1EC9C" w14:textId="77777777" w:rsidR="00F13B49" w:rsidRDefault="00F13B49" w:rsidP="003317E1">
      <w:pPr>
        <w:pStyle w:val="Caption"/>
        <w:spacing w:after="100" w:afterAutospacing="1"/>
        <w:jc w:val="left"/>
        <w:rPr>
          <w:b w:val="0"/>
          <w:sz w:val="40"/>
          <w:szCs w:val="24"/>
          <w:lang w:val="fr-FR"/>
        </w:rPr>
      </w:pPr>
      <w:r w:rsidRPr="00C363F2">
        <w:rPr>
          <w:b w:val="0"/>
          <w:sz w:val="40"/>
          <w:szCs w:val="24"/>
          <w:lang w:val="fr-FR"/>
        </w:rPr>
        <w:t>Chine: tourisme/relations avec la Suisse.</w:t>
      </w:r>
    </w:p>
    <w:p w14:paraId="2123FAF7" w14:textId="77777777" w:rsidR="00D93202" w:rsidRPr="00C363F2" w:rsidRDefault="007D6DFA" w:rsidP="00D93202">
      <w:pPr>
        <w:pStyle w:val="Caption"/>
        <w:spacing w:after="100" w:afterAutospacing="1" w:line="440" w:lineRule="exact"/>
        <w:jc w:val="left"/>
        <w:rPr>
          <w:b w:val="0"/>
          <w:sz w:val="32"/>
          <w:szCs w:val="24"/>
          <w:lang w:val="fr-FR"/>
        </w:rPr>
      </w:pPr>
      <w:r w:rsidRPr="00C363F2">
        <w:rPr>
          <w:b w:val="0"/>
          <w:sz w:val="32"/>
          <w:szCs w:val="24"/>
          <w:lang w:val="fr-FR"/>
        </w:rPr>
        <w:t>Faits et chiffres</w:t>
      </w:r>
      <w:r w:rsidR="00F13B49" w:rsidRPr="00C363F2">
        <w:rPr>
          <w:b w:val="0"/>
          <w:sz w:val="32"/>
          <w:szCs w:val="24"/>
          <w:lang w:val="fr-FR"/>
        </w:rPr>
        <w:t>.</w:t>
      </w:r>
    </w:p>
    <w:p w14:paraId="78E2FF21" w14:textId="6AA9D733" w:rsidR="00820FC2" w:rsidRPr="00A24591" w:rsidRDefault="00F13B49" w:rsidP="008907E6">
      <w:pPr>
        <w:numPr>
          <w:ilvl w:val="0"/>
          <w:numId w:val="2"/>
        </w:numPr>
        <w:spacing w:before="40" w:after="40" w:line="320" w:lineRule="exact"/>
        <w:ind w:left="357" w:hanging="357"/>
        <w:rPr>
          <w:rFonts w:ascii="Helvetica" w:hAnsi="Helvetica"/>
          <w:szCs w:val="24"/>
          <w:lang w:val="fr-FR"/>
        </w:rPr>
      </w:pPr>
      <w:r w:rsidRPr="00A24591">
        <w:rPr>
          <w:rFonts w:ascii="Helvetica" w:hAnsi="Helvetica"/>
          <w:sz w:val="22"/>
          <w:szCs w:val="24"/>
          <w:lang w:val="fr-FR"/>
        </w:rPr>
        <w:t>La Chine compte plus de 1,</w:t>
      </w:r>
      <w:r w:rsidR="002538C1" w:rsidRPr="00A24591">
        <w:rPr>
          <w:rFonts w:ascii="Helvetica" w:hAnsi="Helvetica"/>
          <w:sz w:val="22"/>
          <w:szCs w:val="24"/>
          <w:lang w:val="fr-FR"/>
        </w:rPr>
        <w:t>4</w:t>
      </w:r>
      <w:r w:rsidRPr="00A24591">
        <w:rPr>
          <w:rFonts w:ascii="Helvetica" w:hAnsi="Helvetica"/>
          <w:sz w:val="22"/>
          <w:szCs w:val="24"/>
          <w:lang w:val="fr-FR"/>
        </w:rPr>
        <w:t xml:space="preserve"> milliard d’habitants</w:t>
      </w:r>
      <w:r w:rsidR="007D6DFA" w:rsidRPr="00A24591">
        <w:rPr>
          <w:rFonts w:ascii="Helvetica" w:hAnsi="Helvetica"/>
          <w:sz w:val="22"/>
          <w:szCs w:val="24"/>
          <w:lang w:val="fr-FR"/>
        </w:rPr>
        <w:t>.</w:t>
      </w:r>
      <w:r w:rsidRPr="00A24591">
        <w:rPr>
          <w:rFonts w:ascii="Helvetica" w:hAnsi="Helvetica"/>
          <w:sz w:val="22"/>
          <w:szCs w:val="24"/>
          <w:lang w:val="fr-FR"/>
        </w:rPr>
        <w:t xml:space="preserve"> </w:t>
      </w:r>
      <w:r w:rsidR="007D6DFA" w:rsidRPr="00A24591">
        <w:rPr>
          <w:rFonts w:ascii="Helvetica" w:hAnsi="Helvetica"/>
          <w:sz w:val="22"/>
          <w:szCs w:val="24"/>
          <w:lang w:val="fr-FR"/>
        </w:rPr>
        <w:t>Le pays est toujours en pleine expansion économique</w:t>
      </w:r>
      <w:r w:rsidR="001D2527" w:rsidRPr="00A24591">
        <w:rPr>
          <w:rFonts w:ascii="Helvetica" w:hAnsi="Helvetica"/>
          <w:sz w:val="22"/>
          <w:szCs w:val="24"/>
          <w:lang w:val="fr-FR"/>
        </w:rPr>
        <w:t xml:space="preserve"> (croissance</w:t>
      </w:r>
      <w:r w:rsidR="00BC7702" w:rsidRPr="00A24591">
        <w:rPr>
          <w:rFonts w:ascii="Helvetica" w:hAnsi="Helvetica"/>
          <w:sz w:val="22"/>
          <w:szCs w:val="24"/>
          <w:lang w:val="fr-FR"/>
        </w:rPr>
        <w:t xml:space="preserve"> estimée</w:t>
      </w:r>
      <w:r w:rsidR="001D2527" w:rsidRPr="00A24591">
        <w:rPr>
          <w:rFonts w:ascii="Helvetica" w:hAnsi="Helvetica"/>
          <w:sz w:val="22"/>
          <w:szCs w:val="24"/>
          <w:lang w:val="fr-FR"/>
        </w:rPr>
        <w:t xml:space="preserve"> du PIB en 201</w:t>
      </w:r>
      <w:r w:rsidR="00F65D18" w:rsidRPr="00A24591">
        <w:rPr>
          <w:rFonts w:ascii="Helvetica" w:hAnsi="Helvetica"/>
          <w:sz w:val="22"/>
          <w:szCs w:val="24"/>
          <w:lang w:val="fr-FR"/>
        </w:rPr>
        <w:t>7</w:t>
      </w:r>
      <w:r w:rsidR="001D2527" w:rsidRPr="00A24591">
        <w:rPr>
          <w:rFonts w:ascii="Helvetica" w:hAnsi="Helvetica"/>
          <w:sz w:val="22"/>
          <w:szCs w:val="24"/>
          <w:lang w:val="fr-FR"/>
        </w:rPr>
        <w:t>: 6,</w:t>
      </w:r>
      <w:r w:rsidR="00F65D18" w:rsidRPr="00A24591">
        <w:rPr>
          <w:rFonts w:ascii="Helvetica" w:hAnsi="Helvetica"/>
          <w:sz w:val="22"/>
          <w:szCs w:val="24"/>
          <w:lang w:val="fr-FR"/>
        </w:rPr>
        <w:t>4</w:t>
      </w:r>
      <w:r w:rsidR="00024882" w:rsidRPr="00A24591">
        <w:rPr>
          <w:rFonts w:ascii="Helvetica" w:hAnsi="Helvetica"/>
          <w:sz w:val="22"/>
          <w:szCs w:val="24"/>
          <w:lang w:val="fr-FR"/>
        </w:rPr>
        <w:t>%</w:t>
      </w:r>
      <w:r w:rsidR="00F65D18" w:rsidRPr="00A24591">
        <w:rPr>
          <w:rFonts w:ascii="Helvetica" w:hAnsi="Helvetica"/>
          <w:sz w:val="22"/>
          <w:szCs w:val="24"/>
          <w:lang w:val="fr-FR"/>
        </w:rPr>
        <w:t xml:space="preserve"> - </w:t>
      </w:r>
      <w:r w:rsidR="00F65D18" w:rsidRPr="00A24591">
        <w:rPr>
          <w:rFonts w:ascii="Helvetica" w:hAnsi="Helvetica"/>
          <w:i/>
          <w:sz w:val="22"/>
          <w:szCs w:val="24"/>
          <w:lang w:val="fr-FR"/>
        </w:rPr>
        <w:t>Source: OCDE</w:t>
      </w:r>
      <w:r w:rsidR="00F65D18" w:rsidRPr="00A24591">
        <w:rPr>
          <w:rFonts w:ascii="Helvetica" w:hAnsi="Helvetica"/>
          <w:sz w:val="22"/>
          <w:szCs w:val="24"/>
          <w:lang w:val="fr-FR"/>
        </w:rPr>
        <w:t>).</w:t>
      </w:r>
    </w:p>
    <w:p w14:paraId="37628934" w14:textId="25129B99" w:rsidR="0017129D" w:rsidRPr="002A31F4" w:rsidRDefault="00142D91" w:rsidP="008907E6">
      <w:pPr>
        <w:numPr>
          <w:ilvl w:val="0"/>
          <w:numId w:val="2"/>
        </w:numPr>
        <w:spacing w:before="40" w:after="40" w:line="320" w:lineRule="exact"/>
        <w:ind w:left="357" w:hanging="357"/>
        <w:rPr>
          <w:rFonts w:ascii="Helvetica" w:hAnsi="Helvetica"/>
          <w:sz w:val="22"/>
          <w:szCs w:val="24"/>
          <w:lang w:val="fr-FR"/>
        </w:rPr>
      </w:pPr>
      <w:r w:rsidRPr="002A31F4">
        <w:rPr>
          <w:rFonts w:ascii="Helvetica" w:hAnsi="Helvetica"/>
          <w:sz w:val="22"/>
          <w:szCs w:val="24"/>
          <w:lang w:val="fr-FR"/>
        </w:rPr>
        <w:t>Outre les voyages de groupe, l</w:t>
      </w:r>
      <w:r w:rsidR="0017129D" w:rsidRPr="002A31F4">
        <w:rPr>
          <w:rFonts w:ascii="Helvetica" w:hAnsi="Helvetica"/>
          <w:sz w:val="22"/>
          <w:szCs w:val="24"/>
          <w:lang w:val="fr-FR"/>
        </w:rPr>
        <w:t xml:space="preserve">es Chinois </w:t>
      </w:r>
      <w:r w:rsidR="008907C8" w:rsidRPr="002A31F4">
        <w:rPr>
          <w:rFonts w:ascii="Helvetica" w:hAnsi="Helvetica"/>
          <w:sz w:val="22"/>
          <w:szCs w:val="24"/>
          <w:lang w:val="fr-FR"/>
        </w:rPr>
        <w:t>se rendent</w:t>
      </w:r>
      <w:r w:rsidR="0017129D" w:rsidRPr="002A31F4">
        <w:rPr>
          <w:rFonts w:ascii="Helvetica" w:hAnsi="Helvetica"/>
          <w:sz w:val="22"/>
          <w:szCs w:val="24"/>
          <w:lang w:val="fr-FR"/>
        </w:rPr>
        <w:t xml:space="preserve"> à l’étranger</w:t>
      </w:r>
      <w:r w:rsidR="008907C8" w:rsidRPr="002A31F4">
        <w:rPr>
          <w:rFonts w:ascii="Helvetica" w:hAnsi="Helvetica"/>
          <w:sz w:val="22"/>
          <w:szCs w:val="24"/>
          <w:lang w:val="fr-FR"/>
        </w:rPr>
        <w:t xml:space="preserve"> toujours plus fréquemment dans le cadre de voyages individuels</w:t>
      </w:r>
      <w:r w:rsidRPr="002A31F4">
        <w:rPr>
          <w:rFonts w:ascii="Helvetica" w:hAnsi="Helvetica"/>
          <w:sz w:val="22"/>
          <w:szCs w:val="24"/>
          <w:lang w:val="fr-FR"/>
        </w:rPr>
        <w:t xml:space="preserve">. Ces </w:t>
      </w:r>
      <w:r w:rsidR="003222BF" w:rsidRPr="002A31F4">
        <w:rPr>
          <w:rFonts w:ascii="Helvetica" w:hAnsi="Helvetica"/>
          <w:sz w:val="22"/>
          <w:szCs w:val="24"/>
          <w:lang w:val="fr-FR"/>
        </w:rPr>
        <w:t>touristes</w:t>
      </w:r>
      <w:r w:rsidR="0017129D" w:rsidRPr="002A31F4">
        <w:rPr>
          <w:rFonts w:ascii="Helvetica" w:hAnsi="Helvetica"/>
          <w:sz w:val="22"/>
          <w:szCs w:val="24"/>
          <w:lang w:val="fr-FR"/>
        </w:rPr>
        <w:t xml:space="preserve"> sont issus d’une classe sociale aisée en progression constante, composée essentiellement de jeunes cadres.</w:t>
      </w:r>
    </w:p>
    <w:p w14:paraId="503CED02" w14:textId="02A4D638" w:rsidR="008907C8" w:rsidRPr="002A31F4" w:rsidRDefault="005C3161" w:rsidP="008907E6">
      <w:pPr>
        <w:numPr>
          <w:ilvl w:val="0"/>
          <w:numId w:val="2"/>
        </w:numPr>
        <w:spacing w:before="40" w:after="40" w:line="320" w:lineRule="exact"/>
        <w:ind w:left="357" w:hanging="357"/>
        <w:rPr>
          <w:rFonts w:ascii="Helvetica" w:hAnsi="Helvetica"/>
          <w:sz w:val="22"/>
          <w:szCs w:val="24"/>
          <w:lang w:val="fr-FR"/>
        </w:rPr>
      </w:pPr>
      <w:r w:rsidRPr="002A31F4">
        <w:rPr>
          <w:rFonts w:ascii="Helvetica" w:hAnsi="Helvetica"/>
          <w:sz w:val="22"/>
          <w:szCs w:val="24"/>
          <w:lang w:val="fr-FR"/>
        </w:rPr>
        <w:t xml:space="preserve">Les hôtes chinois en Suisse proviennent principalement </w:t>
      </w:r>
      <w:r w:rsidR="003222BF" w:rsidRPr="002A31F4">
        <w:rPr>
          <w:rFonts w:ascii="Helvetica" w:hAnsi="Helvetica"/>
          <w:sz w:val="22"/>
          <w:szCs w:val="24"/>
          <w:lang w:val="fr-FR"/>
        </w:rPr>
        <w:t>de zones</w:t>
      </w:r>
      <w:r w:rsidRPr="002A31F4">
        <w:rPr>
          <w:rFonts w:ascii="Helvetica" w:hAnsi="Helvetica"/>
          <w:sz w:val="22"/>
          <w:szCs w:val="24"/>
          <w:lang w:val="fr-FR"/>
        </w:rPr>
        <w:t xml:space="preserve"> </w:t>
      </w:r>
      <w:r w:rsidR="003222BF" w:rsidRPr="002A31F4">
        <w:rPr>
          <w:rFonts w:ascii="Helvetica" w:hAnsi="Helvetica"/>
          <w:sz w:val="22"/>
          <w:szCs w:val="24"/>
          <w:lang w:val="fr-FR"/>
        </w:rPr>
        <w:t>urbaines</w:t>
      </w:r>
      <w:r w:rsidRPr="002A31F4">
        <w:rPr>
          <w:rFonts w:ascii="Helvetica" w:hAnsi="Helvetica"/>
          <w:sz w:val="22"/>
          <w:szCs w:val="24"/>
          <w:lang w:val="fr-FR"/>
        </w:rPr>
        <w:t>, qui constituent un bassin de population de 170 millions d’habitants</w:t>
      </w:r>
      <w:r w:rsidRPr="002A31F4">
        <w:rPr>
          <w:rStyle w:val="FootnoteReference"/>
          <w:rFonts w:ascii="Helvetica" w:hAnsi="Helvetica"/>
          <w:sz w:val="22"/>
          <w:szCs w:val="24"/>
          <w:lang w:val="fr-FR"/>
        </w:rPr>
        <w:footnoteReference w:id="1"/>
      </w:r>
      <w:r w:rsidRPr="002A31F4">
        <w:rPr>
          <w:rFonts w:ascii="Helvetica" w:hAnsi="Helvetica"/>
          <w:sz w:val="22"/>
          <w:szCs w:val="24"/>
          <w:lang w:val="fr-FR"/>
        </w:rPr>
        <w:t>.</w:t>
      </w:r>
    </w:p>
    <w:p w14:paraId="5A365F3D" w14:textId="3391B55C" w:rsidR="00CA4105" w:rsidRPr="002A31F4" w:rsidRDefault="00CA4105" w:rsidP="008907E6">
      <w:pPr>
        <w:pStyle w:val="ListParagraph"/>
        <w:numPr>
          <w:ilvl w:val="0"/>
          <w:numId w:val="2"/>
        </w:numPr>
        <w:spacing w:before="40" w:after="40" w:line="320" w:lineRule="exact"/>
        <w:rPr>
          <w:rFonts w:ascii="Helvetica" w:hAnsi="Helvetica" w:cs="Arial"/>
          <w:sz w:val="22"/>
          <w:szCs w:val="22"/>
        </w:rPr>
      </w:pPr>
      <w:r w:rsidRPr="002A31F4">
        <w:rPr>
          <w:rFonts w:ascii="Helvetica" w:hAnsi="Helvetica" w:cs="Arial"/>
          <w:sz w:val="22"/>
          <w:szCs w:val="22"/>
        </w:rPr>
        <w:t>En 201</w:t>
      </w:r>
      <w:r w:rsidR="005C3161" w:rsidRPr="002A31F4">
        <w:rPr>
          <w:rFonts w:ascii="Helvetica" w:hAnsi="Helvetica" w:cs="Arial"/>
          <w:sz w:val="22"/>
          <w:szCs w:val="22"/>
        </w:rPr>
        <w:t>7</w:t>
      </w:r>
      <w:r w:rsidRPr="002A31F4">
        <w:rPr>
          <w:rFonts w:ascii="Helvetica" w:hAnsi="Helvetica" w:cs="Arial"/>
          <w:sz w:val="22"/>
          <w:szCs w:val="22"/>
        </w:rPr>
        <w:t xml:space="preserve">, </w:t>
      </w:r>
      <w:r w:rsidR="005C3161" w:rsidRPr="002A31F4">
        <w:rPr>
          <w:rFonts w:ascii="Helvetica" w:hAnsi="Helvetica" w:cs="Arial"/>
          <w:sz w:val="22"/>
          <w:szCs w:val="22"/>
        </w:rPr>
        <w:t>de janvier à octobre, le nombre de nuitées de l’hôtellerie</w:t>
      </w:r>
      <w:r w:rsidR="008907E6" w:rsidRPr="002A31F4">
        <w:rPr>
          <w:rFonts w:ascii="Helvetica" w:hAnsi="Helvetica" w:cs="Arial"/>
          <w:sz w:val="22"/>
          <w:szCs w:val="22"/>
        </w:rPr>
        <w:t xml:space="preserve"> des visiteurs chinois en</w:t>
      </w:r>
      <w:r w:rsidR="008907E6">
        <w:rPr>
          <w:rFonts w:ascii="Helvetica" w:hAnsi="Helvetica" w:cs="Arial"/>
          <w:sz w:val="22"/>
          <w:szCs w:val="22"/>
        </w:rPr>
        <w:t xml:space="preserve"> </w:t>
      </w:r>
      <w:r w:rsidR="008907E6" w:rsidRPr="002A31F4">
        <w:rPr>
          <w:rFonts w:ascii="Helvetica" w:hAnsi="Helvetica" w:cs="Arial"/>
          <w:sz w:val="22"/>
          <w:szCs w:val="22"/>
        </w:rPr>
        <w:t xml:space="preserve">Suisse a augmenté de </w:t>
      </w:r>
      <w:r w:rsidR="002A31F4" w:rsidRPr="002A31F4">
        <w:rPr>
          <w:rFonts w:ascii="Helvetica" w:hAnsi="Helvetica" w:cs="Arial"/>
          <w:sz w:val="22"/>
          <w:szCs w:val="22"/>
        </w:rPr>
        <w:t>10,8</w:t>
      </w:r>
      <w:r w:rsidR="008907E6" w:rsidRPr="002A31F4">
        <w:rPr>
          <w:rFonts w:ascii="Helvetica" w:hAnsi="Helvetica" w:cs="Arial"/>
          <w:sz w:val="22"/>
          <w:szCs w:val="22"/>
        </w:rPr>
        <w:t>% en comparaison de la même période en 2016</w:t>
      </w:r>
      <w:r w:rsidRPr="002A31F4">
        <w:rPr>
          <w:rStyle w:val="FootnoteReference"/>
          <w:rFonts w:ascii="Helvetica" w:hAnsi="Helvetica" w:cs="Arial"/>
          <w:sz w:val="22"/>
          <w:szCs w:val="22"/>
        </w:rPr>
        <w:footnoteReference w:id="2"/>
      </w:r>
      <w:r w:rsidRPr="002A31F4">
        <w:rPr>
          <w:rFonts w:ascii="Helvetica" w:hAnsi="Helvetica" w:cs="Arial"/>
          <w:sz w:val="22"/>
          <w:szCs w:val="22"/>
        </w:rPr>
        <w:t xml:space="preserve">. </w:t>
      </w:r>
    </w:p>
    <w:p w14:paraId="72F08EB5" w14:textId="41BB9DF5" w:rsidR="00CA4105" w:rsidRPr="00CA4105" w:rsidRDefault="00EF3801" w:rsidP="008907E6">
      <w:pPr>
        <w:pStyle w:val="ListParagraph"/>
        <w:numPr>
          <w:ilvl w:val="0"/>
          <w:numId w:val="2"/>
        </w:numPr>
        <w:spacing w:before="40" w:after="40" w:line="320" w:lineRule="exact"/>
        <w:rPr>
          <w:rFonts w:ascii="Helvetica" w:hAnsi="Helvetica" w:cs="Arial"/>
          <w:sz w:val="22"/>
          <w:szCs w:val="22"/>
        </w:rPr>
      </w:pPr>
      <w:r>
        <w:rPr>
          <w:rFonts w:ascii="Helvetica" w:hAnsi="Helvetica" w:cs="Arial"/>
          <w:sz w:val="22"/>
          <w:szCs w:val="22"/>
        </w:rPr>
        <w:t>Un</w:t>
      </w:r>
      <w:r w:rsidR="00CA4105">
        <w:rPr>
          <w:rFonts w:ascii="Helvetica" w:hAnsi="Helvetica" w:cs="Arial"/>
          <w:sz w:val="22"/>
          <w:szCs w:val="22"/>
        </w:rPr>
        <w:t xml:space="preserve"> comparatif sur cinq ans</w:t>
      </w:r>
      <w:r w:rsidR="00271273">
        <w:rPr>
          <w:rFonts w:ascii="Helvetica" w:hAnsi="Helvetica" w:cs="Arial"/>
          <w:sz w:val="22"/>
          <w:szCs w:val="22"/>
        </w:rPr>
        <w:t xml:space="preserve"> </w:t>
      </w:r>
      <w:r w:rsidR="00271273" w:rsidRPr="004F1B14">
        <w:rPr>
          <w:rFonts w:ascii="Helvetica" w:hAnsi="Helvetica" w:cs="Arial"/>
          <w:sz w:val="22"/>
          <w:szCs w:val="22"/>
        </w:rPr>
        <w:t>(2012-2016)</w:t>
      </w:r>
      <w:r w:rsidR="00CA4105">
        <w:rPr>
          <w:rFonts w:ascii="Helvetica" w:hAnsi="Helvetica" w:cs="Arial"/>
          <w:sz w:val="22"/>
          <w:szCs w:val="22"/>
        </w:rPr>
        <w:t xml:space="preserve"> </w:t>
      </w:r>
      <w:r>
        <w:rPr>
          <w:rFonts w:ascii="Helvetica" w:hAnsi="Helvetica" w:cs="Arial"/>
          <w:sz w:val="22"/>
          <w:szCs w:val="22"/>
        </w:rPr>
        <w:t>montre une</w:t>
      </w:r>
      <w:r w:rsidR="00CA4105">
        <w:rPr>
          <w:rFonts w:ascii="Helvetica" w:hAnsi="Helvetica" w:cs="Arial"/>
          <w:sz w:val="22"/>
          <w:szCs w:val="22"/>
        </w:rPr>
        <w:t xml:space="preserve"> croissance</w:t>
      </w:r>
      <w:r w:rsidR="00271273">
        <w:rPr>
          <w:rFonts w:ascii="Helvetica" w:hAnsi="Helvetica" w:cs="Arial"/>
          <w:sz w:val="22"/>
          <w:szCs w:val="22"/>
        </w:rPr>
        <w:t xml:space="preserve"> </w:t>
      </w:r>
      <w:r w:rsidR="00271273" w:rsidRPr="004F1B14">
        <w:rPr>
          <w:rFonts w:ascii="Helvetica" w:hAnsi="Helvetica" w:cs="Arial"/>
          <w:sz w:val="22"/>
          <w:szCs w:val="22"/>
        </w:rPr>
        <w:t xml:space="preserve">importante </w:t>
      </w:r>
      <w:r>
        <w:rPr>
          <w:rFonts w:ascii="Helvetica" w:hAnsi="Helvetica" w:cs="Arial"/>
          <w:sz w:val="22"/>
          <w:szCs w:val="22"/>
        </w:rPr>
        <w:t xml:space="preserve">des nuitées </w:t>
      </w:r>
      <w:r w:rsidR="00271273" w:rsidRPr="004F1B14">
        <w:rPr>
          <w:rFonts w:ascii="Helvetica" w:hAnsi="Helvetica" w:cs="Arial"/>
          <w:sz w:val="22"/>
          <w:szCs w:val="22"/>
        </w:rPr>
        <w:t xml:space="preserve">de </w:t>
      </w:r>
      <w:r w:rsidR="007131BE" w:rsidRPr="004F1B14">
        <w:rPr>
          <w:rFonts w:ascii="Helvetica" w:hAnsi="Helvetica" w:cs="Arial"/>
          <w:sz w:val="22"/>
          <w:szCs w:val="22"/>
        </w:rPr>
        <w:t>52,8</w:t>
      </w:r>
      <w:r w:rsidR="00271273" w:rsidRPr="004F1B14">
        <w:rPr>
          <w:rFonts w:ascii="Helvetica" w:hAnsi="Helvetica" w:cs="Arial"/>
          <w:sz w:val="22"/>
          <w:szCs w:val="22"/>
        </w:rPr>
        <w:t>%</w:t>
      </w:r>
      <w:r w:rsidR="004C6FA5">
        <w:rPr>
          <w:rFonts w:ascii="Helvetica" w:hAnsi="Helvetica" w:cs="Arial"/>
          <w:sz w:val="22"/>
          <w:szCs w:val="22"/>
          <w:vertAlign w:val="superscript"/>
        </w:rPr>
        <w:t>2</w:t>
      </w:r>
      <w:r w:rsidR="00CA4105" w:rsidRPr="004F1B14">
        <w:rPr>
          <w:rStyle w:val="FootnoteReference"/>
          <w:rFonts w:ascii="Helvetica" w:hAnsi="Helvetica" w:cs="Arial"/>
          <w:sz w:val="22"/>
          <w:szCs w:val="22"/>
        </w:rPr>
        <w:t xml:space="preserve"> </w:t>
      </w:r>
      <w:r w:rsidR="00CA4105" w:rsidRPr="004F1B14">
        <w:rPr>
          <w:rFonts w:ascii="Helvetica" w:hAnsi="Helvetica" w:cs="Arial"/>
          <w:sz w:val="22"/>
          <w:szCs w:val="22"/>
        </w:rPr>
        <w:t>.</w:t>
      </w:r>
    </w:p>
    <w:p w14:paraId="119FB702" w14:textId="53BFDC1E" w:rsidR="00CA4105" w:rsidRPr="004F1B14" w:rsidRDefault="00CA4105" w:rsidP="008907E6">
      <w:pPr>
        <w:pStyle w:val="ListParagraph"/>
        <w:numPr>
          <w:ilvl w:val="0"/>
          <w:numId w:val="2"/>
        </w:numPr>
        <w:spacing w:before="40" w:after="40" w:line="320" w:lineRule="exact"/>
        <w:rPr>
          <w:rFonts w:ascii="Helvetica" w:hAnsi="Helvetica" w:cs="Arial"/>
          <w:sz w:val="22"/>
          <w:szCs w:val="22"/>
        </w:rPr>
      </w:pPr>
      <w:r w:rsidRPr="004F1B14">
        <w:rPr>
          <w:rFonts w:ascii="Helvetica" w:hAnsi="Helvetica" w:cs="Arial"/>
          <w:sz w:val="22"/>
          <w:szCs w:val="22"/>
        </w:rPr>
        <w:t>En 201</w:t>
      </w:r>
      <w:r w:rsidR="00271273" w:rsidRPr="004F1B14">
        <w:rPr>
          <w:rFonts w:ascii="Helvetica" w:hAnsi="Helvetica" w:cs="Arial"/>
          <w:sz w:val="22"/>
          <w:szCs w:val="22"/>
        </w:rPr>
        <w:t>6</w:t>
      </w:r>
      <w:r w:rsidRPr="004F1B14">
        <w:rPr>
          <w:rFonts w:ascii="Helvetica" w:hAnsi="Helvetica" w:cs="Arial"/>
          <w:sz w:val="22"/>
          <w:szCs w:val="22"/>
        </w:rPr>
        <w:t xml:space="preserve">, les touristes chinois (Chine et Hong Kong) ont généré en Suisse un chiffre d’affaires de </w:t>
      </w:r>
      <w:r w:rsidR="007131BE" w:rsidRPr="004F1B14">
        <w:rPr>
          <w:rFonts w:ascii="Helvetica" w:hAnsi="Helvetica" w:cs="Arial"/>
          <w:sz w:val="22"/>
          <w:szCs w:val="22"/>
        </w:rPr>
        <w:t xml:space="preserve">près de </w:t>
      </w:r>
      <w:r w:rsidRPr="004F1B14">
        <w:rPr>
          <w:rFonts w:ascii="Helvetica" w:hAnsi="Helvetica" w:cs="Arial"/>
          <w:sz w:val="22"/>
          <w:szCs w:val="22"/>
        </w:rPr>
        <w:t>CHF </w:t>
      </w:r>
      <w:r w:rsidR="007131BE" w:rsidRPr="004F1B14">
        <w:rPr>
          <w:rFonts w:ascii="Helvetica" w:hAnsi="Helvetica" w:cs="Arial"/>
          <w:sz w:val="22"/>
          <w:szCs w:val="22"/>
        </w:rPr>
        <w:t>422</w:t>
      </w:r>
      <w:r w:rsidRPr="004F1B14">
        <w:rPr>
          <w:rFonts w:ascii="Helvetica" w:hAnsi="Helvetica" w:cs="Arial"/>
          <w:sz w:val="22"/>
          <w:szCs w:val="22"/>
        </w:rPr>
        <w:t> millions.</w:t>
      </w:r>
    </w:p>
    <w:p w14:paraId="373C87F1" w14:textId="541CFEEE" w:rsidR="00CA4105" w:rsidRPr="00CA4105" w:rsidRDefault="00CA4105" w:rsidP="008907E6">
      <w:pPr>
        <w:pStyle w:val="ListParagraph"/>
        <w:numPr>
          <w:ilvl w:val="0"/>
          <w:numId w:val="2"/>
        </w:numPr>
        <w:spacing w:before="40" w:after="40" w:line="320" w:lineRule="exact"/>
        <w:rPr>
          <w:rFonts w:ascii="Helvetica" w:hAnsi="Helvetica" w:cs="Arial"/>
          <w:sz w:val="22"/>
          <w:szCs w:val="22"/>
        </w:rPr>
      </w:pPr>
      <w:r>
        <w:rPr>
          <w:rFonts w:ascii="Helvetica" w:hAnsi="Helvetica" w:cs="Arial"/>
          <w:sz w:val="22"/>
          <w:szCs w:val="22"/>
        </w:rPr>
        <w:t>Le marché chinois compte parmi les quatre plus importants marchés étrangers pour le tourisme suisse (n° 1: Allemagne, n° 2: Etats-Unis, n° 3: Royaume-Uni, n° 4: Chine</w:t>
      </w:r>
      <w:r w:rsidR="00271273">
        <w:rPr>
          <w:rFonts w:ascii="Helvetica" w:hAnsi="Helvetica" w:cs="Arial"/>
          <w:sz w:val="22"/>
          <w:szCs w:val="22"/>
        </w:rPr>
        <w:t xml:space="preserve"> – y c. Hong-Kong</w:t>
      </w:r>
      <w:r>
        <w:rPr>
          <w:rFonts w:ascii="Helvetica" w:hAnsi="Helvetica" w:cs="Arial"/>
          <w:sz w:val="22"/>
          <w:szCs w:val="22"/>
        </w:rPr>
        <w:t>, n° 5: France).</w:t>
      </w:r>
    </w:p>
    <w:p w14:paraId="2837F594" w14:textId="5B3D7302" w:rsidR="00CA4105" w:rsidRPr="00CA4105" w:rsidRDefault="00CA4105" w:rsidP="008907E6">
      <w:pPr>
        <w:pStyle w:val="ListParagraph"/>
        <w:numPr>
          <w:ilvl w:val="0"/>
          <w:numId w:val="2"/>
        </w:numPr>
        <w:spacing w:before="40" w:after="40" w:line="320" w:lineRule="exact"/>
        <w:rPr>
          <w:rFonts w:ascii="Helvetica" w:hAnsi="Helvetica" w:cs="Arial"/>
          <w:sz w:val="22"/>
          <w:szCs w:val="22"/>
        </w:rPr>
      </w:pPr>
      <w:r>
        <w:rPr>
          <w:rFonts w:ascii="Helvetica" w:hAnsi="Helvetica" w:cs="Arial"/>
          <w:sz w:val="22"/>
          <w:szCs w:val="22"/>
        </w:rPr>
        <w:t>Le potentiel de c</w:t>
      </w:r>
      <w:r w:rsidR="00271273">
        <w:rPr>
          <w:rFonts w:ascii="Helvetica" w:hAnsi="Helvetica" w:cs="Arial"/>
          <w:sz w:val="22"/>
          <w:szCs w:val="22"/>
        </w:rPr>
        <w:t xml:space="preserve">roissance pour le tourisme des Chinois </w:t>
      </w:r>
      <w:r>
        <w:rPr>
          <w:rFonts w:ascii="Helvetica" w:hAnsi="Helvetica" w:cs="Arial"/>
          <w:sz w:val="22"/>
          <w:szCs w:val="22"/>
        </w:rPr>
        <w:t xml:space="preserve">en Suisse reste considérable, puisque </w:t>
      </w:r>
      <w:r w:rsidR="00271273">
        <w:rPr>
          <w:rFonts w:ascii="Helvetica" w:hAnsi="Helvetica" w:cs="Arial"/>
          <w:sz w:val="22"/>
          <w:szCs w:val="22"/>
        </w:rPr>
        <w:t>notre pays</w:t>
      </w:r>
      <w:r>
        <w:rPr>
          <w:rFonts w:ascii="Helvetica" w:hAnsi="Helvetica" w:cs="Arial"/>
          <w:sz w:val="22"/>
          <w:szCs w:val="22"/>
        </w:rPr>
        <w:t>, avec la France et l’Italie, compte parmi les destinations européennes les plus prisées.</w:t>
      </w:r>
    </w:p>
    <w:p w14:paraId="05D4FE1E" w14:textId="77777777" w:rsidR="004C2D59" w:rsidRPr="00C363F2" w:rsidRDefault="0017129D" w:rsidP="008907E6">
      <w:pPr>
        <w:numPr>
          <w:ilvl w:val="0"/>
          <w:numId w:val="2"/>
        </w:numPr>
        <w:spacing w:before="40" w:after="40" w:line="320" w:lineRule="exact"/>
        <w:rPr>
          <w:rFonts w:ascii="Helvetica" w:hAnsi="Helvetica"/>
          <w:szCs w:val="24"/>
          <w:lang w:val="fr-FR"/>
        </w:rPr>
      </w:pPr>
      <w:r w:rsidRPr="00F65D18">
        <w:rPr>
          <w:rFonts w:ascii="Helvetica" w:hAnsi="Helvetica"/>
          <w:sz w:val="22"/>
          <w:lang w:val="fr-FR"/>
        </w:rPr>
        <w:t>E</w:t>
      </w:r>
      <w:r w:rsidR="004C2D59" w:rsidRPr="00F65D18">
        <w:rPr>
          <w:rFonts w:ascii="Helvetica" w:hAnsi="Helvetica"/>
          <w:sz w:val="22"/>
          <w:lang w:val="fr-FR"/>
        </w:rPr>
        <w:t>n 2022, les touristes chinois devraient générer deux millions de nuitées</w:t>
      </w:r>
      <w:r w:rsidRPr="00F65D18">
        <w:rPr>
          <w:rFonts w:ascii="Helvetica" w:hAnsi="Helvetica"/>
          <w:sz w:val="22"/>
          <w:lang w:val="fr-FR"/>
        </w:rPr>
        <w:t xml:space="preserve"> dans les hôtels</w:t>
      </w:r>
      <w:r w:rsidRPr="00C363F2">
        <w:rPr>
          <w:rFonts w:ascii="Helvetica" w:hAnsi="Helvetica"/>
          <w:sz w:val="22"/>
          <w:lang w:val="fr-FR"/>
        </w:rPr>
        <w:t xml:space="preserve"> suisses</w:t>
      </w:r>
      <w:r w:rsidR="004C2D59" w:rsidRPr="00C363F2">
        <w:rPr>
          <w:rStyle w:val="FootnoteReference"/>
          <w:rFonts w:ascii="Helvetica" w:hAnsi="Helvetica"/>
          <w:sz w:val="22"/>
          <w:szCs w:val="22"/>
          <w:lang w:val="fr-FR"/>
        </w:rPr>
        <w:footnoteReference w:id="3"/>
      </w:r>
      <w:r w:rsidR="004C2D59" w:rsidRPr="00C363F2">
        <w:rPr>
          <w:rFonts w:ascii="Helvetica" w:hAnsi="Helvetica"/>
          <w:sz w:val="22"/>
          <w:lang w:val="fr-FR"/>
        </w:rPr>
        <w:t>.</w:t>
      </w:r>
    </w:p>
    <w:p w14:paraId="57258616" w14:textId="5C23725B" w:rsidR="00F13B49" w:rsidRPr="00C363F2" w:rsidRDefault="00590B68" w:rsidP="008907E6">
      <w:pPr>
        <w:numPr>
          <w:ilvl w:val="0"/>
          <w:numId w:val="2"/>
        </w:numPr>
        <w:spacing w:before="40" w:after="40" w:line="320" w:lineRule="exact"/>
        <w:rPr>
          <w:rFonts w:ascii="Helvetica" w:hAnsi="Helvetica"/>
          <w:szCs w:val="24"/>
          <w:lang w:val="fr-FR"/>
        </w:rPr>
      </w:pPr>
      <w:r>
        <w:rPr>
          <w:rFonts w:ascii="Helvetica" w:hAnsi="Helvetica"/>
          <w:sz w:val="22"/>
          <w:szCs w:val="24"/>
          <w:lang w:val="fr-FR"/>
        </w:rPr>
        <w:t xml:space="preserve">Les Chinois </w:t>
      </w:r>
      <w:r w:rsidRPr="004F1B14">
        <w:rPr>
          <w:rFonts w:ascii="Helvetica" w:hAnsi="Helvetica"/>
          <w:sz w:val="22"/>
          <w:szCs w:val="24"/>
          <w:lang w:val="fr-FR"/>
        </w:rPr>
        <w:t xml:space="preserve">viennent en Suisse principalement en été: </w:t>
      </w:r>
      <w:r w:rsidR="007131BE" w:rsidRPr="004F1B14">
        <w:rPr>
          <w:rFonts w:ascii="Helvetica" w:hAnsi="Helvetica"/>
          <w:sz w:val="22"/>
          <w:szCs w:val="24"/>
          <w:lang w:val="fr-FR"/>
        </w:rPr>
        <w:t>plus de 67</w:t>
      </w:r>
      <w:r w:rsidRPr="004F1B14">
        <w:rPr>
          <w:rFonts w:ascii="Helvetica" w:hAnsi="Helvetica"/>
          <w:sz w:val="22"/>
          <w:szCs w:val="24"/>
          <w:lang w:val="fr-FR"/>
        </w:rPr>
        <w:t>%</w:t>
      </w:r>
      <w:r w:rsidR="00F13B49" w:rsidRPr="004F1B14">
        <w:rPr>
          <w:rFonts w:ascii="Helvetica" w:hAnsi="Helvetica"/>
          <w:sz w:val="22"/>
          <w:szCs w:val="24"/>
          <w:lang w:val="fr-FR"/>
        </w:rPr>
        <w:t xml:space="preserve"> des nuitées générées par les touristes </w:t>
      </w:r>
      <w:r w:rsidRPr="004F1B14">
        <w:rPr>
          <w:rFonts w:ascii="Helvetica" w:hAnsi="Helvetica"/>
          <w:sz w:val="22"/>
          <w:szCs w:val="24"/>
          <w:lang w:val="fr-FR"/>
        </w:rPr>
        <w:t xml:space="preserve">chinois sont enregistrées </w:t>
      </w:r>
      <w:r w:rsidR="00F13B49" w:rsidRPr="004F1B14">
        <w:rPr>
          <w:rFonts w:ascii="Helvetica" w:hAnsi="Helvetica"/>
          <w:sz w:val="22"/>
          <w:szCs w:val="24"/>
          <w:lang w:val="fr-FR"/>
        </w:rPr>
        <w:t>entre juin et octobre</w:t>
      </w:r>
      <w:r w:rsidR="007131BE" w:rsidRPr="004F1B14">
        <w:rPr>
          <w:rFonts w:ascii="Helvetica" w:hAnsi="Helvetica"/>
          <w:sz w:val="22"/>
          <w:szCs w:val="24"/>
          <w:lang w:val="fr-FR"/>
        </w:rPr>
        <w:t xml:space="preserve"> (2016)</w:t>
      </w:r>
      <w:r w:rsidR="008907E6">
        <w:rPr>
          <w:vertAlign w:val="superscript"/>
          <w:lang w:val="fr-CH"/>
        </w:rPr>
        <w:t>2</w:t>
      </w:r>
      <w:r w:rsidR="00BE4FCA" w:rsidRPr="004F1B14">
        <w:rPr>
          <w:rFonts w:ascii="Helvetica" w:hAnsi="Helvetica"/>
          <w:sz w:val="22"/>
          <w:szCs w:val="24"/>
          <w:lang w:val="fr-FR"/>
        </w:rPr>
        <w:t>.</w:t>
      </w:r>
    </w:p>
    <w:p w14:paraId="5595D4E1" w14:textId="77777777" w:rsidR="00F13B49" w:rsidRPr="00C363F2" w:rsidRDefault="00D82A2B" w:rsidP="008907E6">
      <w:pPr>
        <w:pStyle w:val="ColorfulList-Accent11"/>
        <w:numPr>
          <w:ilvl w:val="0"/>
          <w:numId w:val="2"/>
        </w:numPr>
        <w:spacing w:before="40" w:after="40" w:line="320" w:lineRule="exact"/>
        <w:rPr>
          <w:rFonts w:ascii="Helvetica" w:hAnsi="Helvetica"/>
          <w:szCs w:val="24"/>
          <w:lang w:val="fr-FR"/>
        </w:rPr>
      </w:pPr>
      <w:r>
        <w:rPr>
          <w:rFonts w:ascii="Helvetica" w:hAnsi="Helvetica"/>
          <w:sz w:val="22"/>
          <w:szCs w:val="24"/>
          <w:lang w:val="fr-FR"/>
        </w:rPr>
        <w:t>38%</w:t>
      </w:r>
      <w:r w:rsidR="00024882" w:rsidRPr="00C363F2">
        <w:rPr>
          <w:rFonts w:ascii="Helvetica" w:hAnsi="Helvetica"/>
          <w:sz w:val="22"/>
          <w:szCs w:val="24"/>
          <w:lang w:val="fr-FR"/>
        </w:rPr>
        <w:t xml:space="preserve"> </w:t>
      </w:r>
      <w:r w:rsidR="00F13B49" w:rsidRPr="00C363F2">
        <w:rPr>
          <w:rFonts w:ascii="Helvetica" w:hAnsi="Helvetica"/>
          <w:sz w:val="22"/>
          <w:szCs w:val="24"/>
          <w:lang w:val="fr-FR"/>
        </w:rPr>
        <w:t xml:space="preserve">des touristes chinois </w:t>
      </w:r>
      <w:r w:rsidR="00AE11B4" w:rsidRPr="00C363F2">
        <w:rPr>
          <w:rFonts w:ascii="Helvetica" w:hAnsi="Helvetica"/>
          <w:sz w:val="22"/>
          <w:szCs w:val="24"/>
          <w:lang w:val="fr-FR"/>
        </w:rPr>
        <w:t>séjournent</w:t>
      </w:r>
      <w:r w:rsidR="00F13B49" w:rsidRPr="00C363F2">
        <w:rPr>
          <w:rFonts w:ascii="Helvetica" w:hAnsi="Helvetica"/>
          <w:sz w:val="22"/>
          <w:szCs w:val="24"/>
          <w:lang w:val="fr-FR"/>
        </w:rPr>
        <w:t xml:space="preserve"> en Suisse </w:t>
      </w:r>
      <w:r w:rsidR="00AE11B4" w:rsidRPr="00C363F2">
        <w:rPr>
          <w:rFonts w:ascii="Helvetica" w:hAnsi="Helvetica"/>
          <w:sz w:val="22"/>
          <w:szCs w:val="24"/>
          <w:lang w:val="fr-FR"/>
        </w:rPr>
        <w:t xml:space="preserve">pendant </w:t>
      </w:r>
      <w:r w:rsidR="00F13B49" w:rsidRPr="00C363F2">
        <w:rPr>
          <w:rFonts w:ascii="Helvetica" w:hAnsi="Helvetica"/>
          <w:sz w:val="22"/>
          <w:szCs w:val="24"/>
          <w:lang w:val="fr-FR"/>
        </w:rPr>
        <w:t>1 à 3 jours</w:t>
      </w:r>
      <w:r w:rsidR="00024882" w:rsidRPr="00C363F2">
        <w:rPr>
          <w:rFonts w:ascii="Helvetica" w:hAnsi="Helvetica"/>
          <w:sz w:val="22"/>
          <w:szCs w:val="24"/>
          <w:lang w:val="fr-FR"/>
        </w:rPr>
        <w:t xml:space="preserve">, 35% </w:t>
      </w:r>
      <w:r w:rsidR="00D556D2" w:rsidRPr="00C363F2">
        <w:rPr>
          <w:rFonts w:ascii="Helvetica" w:hAnsi="Helvetica"/>
          <w:sz w:val="22"/>
          <w:szCs w:val="24"/>
          <w:lang w:val="fr-FR"/>
        </w:rPr>
        <w:t>d’</w:t>
      </w:r>
      <w:r w:rsidR="00024882" w:rsidRPr="00C363F2">
        <w:rPr>
          <w:rFonts w:ascii="Helvetica" w:hAnsi="Helvetica"/>
          <w:sz w:val="22"/>
          <w:szCs w:val="24"/>
          <w:lang w:val="fr-FR"/>
        </w:rPr>
        <w:t>entre</w:t>
      </w:r>
      <w:r w:rsidR="00D556D2" w:rsidRPr="00C363F2">
        <w:rPr>
          <w:rFonts w:ascii="Helvetica" w:hAnsi="Helvetica"/>
          <w:sz w:val="22"/>
          <w:szCs w:val="24"/>
          <w:lang w:val="fr-FR"/>
        </w:rPr>
        <w:t xml:space="preserve"> eux entre 4 et 7 nuits et 27% plus de </w:t>
      </w:r>
      <w:r w:rsidR="007640B7" w:rsidRPr="00C363F2">
        <w:rPr>
          <w:rFonts w:ascii="Helvetica" w:hAnsi="Helvetica"/>
          <w:sz w:val="22"/>
          <w:szCs w:val="24"/>
          <w:lang w:val="fr-FR"/>
        </w:rPr>
        <w:t>8 jours</w:t>
      </w:r>
      <w:r w:rsidR="00AE11B4" w:rsidRPr="00C363F2">
        <w:rPr>
          <w:rFonts w:ascii="Helvetica" w:hAnsi="Helvetica"/>
          <w:sz w:val="22"/>
          <w:szCs w:val="24"/>
          <w:lang w:val="fr-FR"/>
        </w:rPr>
        <w:t>.</w:t>
      </w:r>
      <w:r w:rsidR="007640B7" w:rsidRPr="00C363F2">
        <w:rPr>
          <w:rFonts w:ascii="Helvetica" w:hAnsi="Helvetica"/>
          <w:sz w:val="22"/>
          <w:szCs w:val="24"/>
          <w:vertAlign w:val="superscript"/>
          <w:lang w:val="fr-FR"/>
        </w:rPr>
        <w:t>3</w:t>
      </w:r>
      <w:r w:rsidR="00F13B49" w:rsidRPr="00C363F2">
        <w:rPr>
          <w:rFonts w:ascii="Helvetica" w:hAnsi="Helvetica"/>
          <w:sz w:val="22"/>
          <w:szCs w:val="24"/>
          <w:lang w:val="fr-FR"/>
        </w:rPr>
        <w:t xml:space="preserve"> </w:t>
      </w:r>
    </w:p>
    <w:p w14:paraId="7014A23D" w14:textId="7747CFB8" w:rsidR="00F13B49" w:rsidRPr="00C363F2" w:rsidRDefault="00F13B49" w:rsidP="008907E6">
      <w:pPr>
        <w:pStyle w:val="ColorfulList-Accent11"/>
        <w:numPr>
          <w:ilvl w:val="0"/>
          <w:numId w:val="2"/>
        </w:numPr>
        <w:spacing w:before="40" w:after="40" w:line="320" w:lineRule="exact"/>
        <w:rPr>
          <w:rFonts w:ascii="Helvetica" w:hAnsi="Helvetica"/>
          <w:sz w:val="22"/>
          <w:szCs w:val="24"/>
          <w:lang w:val="fr-FR"/>
        </w:rPr>
      </w:pPr>
      <w:r w:rsidRPr="00C363F2">
        <w:rPr>
          <w:rFonts w:ascii="Helvetica" w:hAnsi="Helvetica"/>
          <w:sz w:val="22"/>
          <w:szCs w:val="24"/>
          <w:lang w:val="fr-FR"/>
        </w:rPr>
        <w:t xml:space="preserve">La visite de </w:t>
      </w:r>
      <w:r w:rsidR="00AE11B4" w:rsidRPr="00C363F2">
        <w:rPr>
          <w:rFonts w:ascii="Helvetica" w:hAnsi="Helvetica"/>
          <w:sz w:val="22"/>
          <w:szCs w:val="24"/>
          <w:lang w:val="fr-FR"/>
        </w:rPr>
        <w:t>sites touristiques</w:t>
      </w:r>
      <w:r w:rsidRPr="00C363F2">
        <w:rPr>
          <w:rFonts w:ascii="Helvetica" w:hAnsi="Helvetica"/>
          <w:sz w:val="22"/>
          <w:szCs w:val="24"/>
          <w:lang w:val="fr-FR"/>
        </w:rPr>
        <w:t xml:space="preserve"> combinée au shopping </w:t>
      </w:r>
      <w:r w:rsidR="00AE11B4" w:rsidRPr="00C363F2">
        <w:rPr>
          <w:rFonts w:ascii="Helvetica" w:hAnsi="Helvetica"/>
          <w:sz w:val="22"/>
          <w:szCs w:val="24"/>
          <w:lang w:val="fr-FR"/>
        </w:rPr>
        <w:t>est l’une</w:t>
      </w:r>
      <w:r w:rsidR="007131BE">
        <w:rPr>
          <w:rFonts w:ascii="Helvetica" w:hAnsi="Helvetica"/>
          <w:sz w:val="22"/>
          <w:szCs w:val="24"/>
          <w:lang w:val="fr-FR"/>
        </w:rPr>
        <w:t xml:space="preserve"> de leurs</w:t>
      </w:r>
      <w:r w:rsidRPr="00C363F2">
        <w:rPr>
          <w:rFonts w:ascii="Helvetica" w:hAnsi="Helvetica"/>
          <w:sz w:val="22"/>
          <w:szCs w:val="24"/>
          <w:lang w:val="fr-FR"/>
        </w:rPr>
        <w:t xml:space="preserve"> activités préférées en Suisse.</w:t>
      </w:r>
    </w:p>
    <w:p w14:paraId="62A0EA94" w14:textId="6CE032D7" w:rsidR="00F13B49" w:rsidRPr="008907E6" w:rsidRDefault="00F13B49" w:rsidP="008907E6">
      <w:pPr>
        <w:pStyle w:val="ColorfulList-Accent11"/>
        <w:numPr>
          <w:ilvl w:val="0"/>
          <w:numId w:val="2"/>
        </w:numPr>
        <w:spacing w:before="40" w:after="40" w:line="320" w:lineRule="exact"/>
        <w:rPr>
          <w:rFonts w:ascii="Helvetica" w:hAnsi="Helvetica"/>
          <w:szCs w:val="24"/>
          <w:lang w:val="fr-FR"/>
        </w:rPr>
      </w:pPr>
      <w:r w:rsidRPr="00C363F2">
        <w:rPr>
          <w:rFonts w:ascii="Helvetica" w:hAnsi="Helvetica"/>
          <w:sz w:val="22"/>
          <w:szCs w:val="24"/>
          <w:lang w:val="fr-FR"/>
        </w:rPr>
        <w:t>Les Chinois font partie des touristes dépensant le plus pendant leur</w:t>
      </w:r>
      <w:r w:rsidR="00AE11B4" w:rsidRPr="00C363F2">
        <w:rPr>
          <w:rFonts w:ascii="Helvetica" w:hAnsi="Helvetica"/>
          <w:sz w:val="22"/>
          <w:szCs w:val="24"/>
          <w:lang w:val="fr-FR"/>
        </w:rPr>
        <w:t>s</w:t>
      </w:r>
      <w:r w:rsidRPr="00C363F2">
        <w:rPr>
          <w:rFonts w:ascii="Helvetica" w:hAnsi="Helvetica"/>
          <w:sz w:val="22"/>
          <w:szCs w:val="24"/>
          <w:lang w:val="fr-FR"/>
        </w:rPr>
        <w:t xml:space="preserve"> séjour</w:t>
      </w:r>
      <w:r w:rsidR="00AE11B4" w:rsidRPr="00C363F2">
        <w:rPr>
          <w:rFonts w:ascii="Helvetica" w:hAnsi="Helvetica"/>
          <w:sz w:val="22"/>
          <w:szCs w:val="24"/>
          <w:lang w:val="fr-FR"/>
        </w:rPr>
        <w:t>s</w:t>
      </w:r>
      <w:r w:rsidRPr="00C363F2">
        <w:rPr>
          <w:rFonts w:ascii="Helvetica" w:hAnsi="Helvetica"/>
          <w:sz w:val="22"/>
          <w:szCs w:val="24"/>
          <w:lang w:val="fr-FR"/>
        </w:rPr>
        <w:t xml:space="preserve"> à l’étranger. </w:t>
      </w:r>
      <w:r w:rsidRPr="008907E6">
        <w:rPr>
          <w:rFonts w:ascii="Helvetica" w:hAnsi="Helvetica"/>
          <w:sz w:val="22"/>
          <w:szCs w:val="24"/>
          <w:lang w:val="fr-FR"/>
        </w:rPr>
        <w:t xml:space="preserve">La dépense moyenne des touristes chinois </w:t>
      </w:r>
      <w:r w:rsidR="0017129D" w:rsidRPr="008907E6">
        <w:rPr>
          <w:rFonts w:ascii="Helvetica" w:hAnsi="Helvetica"/>
          <w:sz w:val="22"/>
          <w:szCs w:val="24"/>
          <w:lang w:val="fr-FR"/>
        </w:rPr>
        <w:t>en Suisse est estimée à CHF 3</w:t>
      </w:r>
      <w:r w:rsidR="00A450CE" w:rsidRPr="008907E6">
        <w:rPr>
          <w:rFonts w:ascii="Helvetica" w:hAnsi="Helvetica"/>
          <w:sz w:val="22"/>
          <w:szCs w:val="24"/>
          <w:lang w:val="fr-FR"/>
        </w:rPr>
        <w:t>3</w:t>
      </w:r>
      <w:r w:rsidR="0017129D" w:rsidRPr="008907E6">
        <w:rPr>
          <w:rFonts w:ascii="Helvetica" w:hAnsi="Helvetica"/>
          <w:sz w:val="22"/>
          <w:szCs w:val="24"/>
          <w:lang w:val="fr-FR"/>
        </w:rPr>
        <w:t>0</w:t>
      </w:r>
      <w:r w:rsidRPr="008907E6">
        <w:rPr>
          <w:rFonts w:ascii="Helvetica" w:hAnsi="Helvetica"/>
          <w:sz w:val="22"/>
          <w:szCs w:val="24"/>
          <w:lang w:val="fr-FR"/>
        </w:rPr>
        <w:t xml:space="preserve"> par personne et par jour. A titre de comparaison, les touristes</w:t>
      </w:r>
      <w:r w:rsidR="00D82A2B" w:rsidRPr="008907E6">
        <w:rPr>
          <w:rFonts w:ascii="Helvetica" w:hAnsi="Helvetica"/>
          <w:sz w:val="22"/>
          <w:szCs w:val="24"/>
          <w:lang w:val="fr-FR"/>
        </w:rPr>
        <w:t xml:space="preserve"> étrangers</w:t>
      </w:r>
      <w:r w:rsidR="0017129D" w:rsidRPr="008907E6">
        <w:rPr>
          <w:rFonts w:ascii="Helvetica" w:hAnsi="Helvetica"/>
          <w:sz w:val="22"/>
          <w:szCs w:val="24"/>
          <w:lang w:val="fr-FR"/>
        </w:rPr>
        <w:t xml:space="preserve"> dépensent en</w:t>
      </w:r>
      <w:r w:rsidR="00D82A2B" w:rsidRPr="008907E6">
        <w:rPr>
          <w:rFonts w:ascii="Helvetica" w:hAnsi="Helvetica"/>
          <w:sz w:val="22"/>
          <w:szCs w:val="24"/>
          <w:lang w:val="fr-FR"/>
        </w:rPr>
        <w:t xml:space="preserve"> moyenne</w:t>
      </w:r>
      <w:r w:rsidR="0017129D" w:rsidRPr="008907E6">
        <w:rPr>
          <w:rFonts w:ascii="Helvetica" w:hAnsi="Helvetica"/>
          <w:sz w:val="22"/>
          <w:szCs w:val="24"/>
          <w:lang w:val="fr-FR"/>
        </w:rPr>
        <w:t xml:space="preserve"> CHF 1</w:t>
      </w:r>
      <w:r w:rsidR="00D82A2B" w:rsidRPr="008907E6">
        <w:rPr>
          <w:rFonts w:ascii="Helvetica" w:hAnsi="Helvetica"/>
          <w:sz w:val="22"/>
          <w:szCs w:val="24"/>
          <w:lang w:val="fr-FR"/>
        </w:rPr>
        <w:t>80</w:t>
      </w:r>
      <w:r w:rsidRPr="008907E6">
        <w:rPr>
          <w:rFonts w:ascii="Helvetica" w:hAnsi="Helvetica"/>
          <w:sz w:val="22"/>
          <w:szCs w:val="24"/>
          <w:lang w:val="fr-FR"/>
        </w:rPr>
        <w:t xml:space="preserve"> par personne et par jour</w:t>
      </w:r>
      <w:r w:rsidR="008907E6" w:rsidRPr="008907E6">
        <w:rPr>
          <w:rFonts w:ascii="Helvetica" w:hAnsi="Helvetica"/>
          <w:sz w:val="22"/>
          <w:szCs w:val="24"/>
          <w:vertAlign w:val="superscript"/>
          <w:lang w:val="fr-FR"/>
        </w:rPr>
        <w:t>4</w:t>
      </w:r>
      <w:r w:rsidRPr="008907E6">
        <w:rPr>
          <w:rFonts w:ascii="Helvetica" w:hAnsi="Helvetica"/>
          <w:sz w:val="22"/>
          <w:szCs w:val="24"/>
          <w:lang w:val="fr-FR"/>
        </w:rPr>
        <w:t>.</w:t>
      </w:r>
    </w:p>
    <w:p w14:paraId="422B4CB7" w14:textId="77777777" w:rsidR="003222BF" w:rsidRDefault="003222BF">
      <w:pPr>
        <w:rPr>
          <w:rFonts w:ascii="Helvetica" w:hAnsi="Helvetica"/>
          <w:b/>
          <w:sz w:val="22"/>
          <w:szCs w:val="24"/>
          <w:lang w:val="fr-FR"/>
        </w:rPr>
      </w:pPr>
      <w:r>
        <w:rPr>
          <w:rFonts w:ascii="Helvetica" w:hAnsi="Helvetica"/>
          <w:b/>
          <w:sz w:val="22"/>
          <w:szCs w:val="24"/>
          <w:lang w:val="fr-FR"/>
        </w:rPr>
        <w:br w:type="page"/>
      </w:r>
    </w:p>
    <w:p w14:paraId="525429AC" w14:textId="41FDD6EE" w:rsidR="00373527" w:rsidRPr="00400940" w:rsidRDefault="001D0BF6" w:rsidP="003317E1">
      <w:pPr>
        <w:rPr>
          <w:rFonts w:ascii="Helvetica" w:hAnsi="Helvetica"/>
          <w:b/>
          <w:sz w:val="22"/>
          <w:szCs w:val="24"/>
          <w:lang w:val="fr-FR"/>
        </w:rPr>
      </w:pPr>
      <w:r w:rsidRPr="00C363F2">
        <w:rPr>
          <w:rFonts w:ascii="Helvetica" w:hAnsi="Helvetica"/>
          <w:b/>
          <w:sz w:val="22"/>
          <w:szCs w:val="24"/>
          <w:lang w:val="fr-FR"/>
        </w:rPr>
        <w:lastRenderedPageBreak/>
        <w:t>Evolution des nuitées</w:t>
      </w:r>
      <w:r w:rsidR="00D82A2B">
        <w:rPr>
          <w:rFonts w:ascii="Helvetica" w:hAnsi="Helvetica"/>
          <w:b/>
          <w:sz w:val="22"/>
          <w:szCs w:val="24"/>
          <w:lang w:val="fr-FR"/>
        </w:rPr>
        <w:t xml:space="preserve"> dans l’hôtellerie</w:t>
      </w:r>
    </w:p>
    <w:p w14:paraId="01CF99A2" w14:textId="77777777" w:rsidR="001D0BF6" w:rsidRPr="00C363F2" w:rsidRDefault="004B233C" w:rsidP="001D0BF6">
      <w:pPr>
        <w:rPr>
          <w:lang w:val="fr-FR"/>
        </w:rPr>
      </w:pPr>
      <w:r w:rsidRPr="00C363F2">
        <w:rPr>
          <w:lang w:val="fr-FR"/>
        </w:rPr>
        <w:t>Evolution des n</w:t>
      </w:r>
      <w:r w:rsidR="001D0BF6" w:rsidRPr="00C363F2">
        <w:rPr>
          <w:lang w:val="fr-FR"/>
        </w:rPr>
        <w:t>uitées de l’hôtellerie (y c</w:t>
      </w:r>
      <w:r w:rsidR="00D93202" w:rsidRPr="00C363F2">
        <w:rPr>
          <w:lang w:val="fr-FR"/>
        </w:rPr>
        <w:t>.</w:t>
      </w:r>
      <w:r w:rsidR="001D0BF6" w:rsidRPr="00C363F2">
        <w:rPr>
          <w:lang w:val="fr-FR"/>
        </w:rPr>
        <w:t xml:space="preserve"> Hong-Kong)</w:t>
      </w:r>
    </w:p>
    <w:p w14:paraId="14458FC8" w14:textId="77777777" w:rsidR="001D0BF6" w:rsidRPr="00C363F2" w:rsidRDefault="001D0BF6" w:rsidP="001D0BF6">
      <w:pPr>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664"/>
        <w:gridCol w:w="1836"/>
      </w:tblGrid>
      <w:tr w:rsidR="001D0BF6" w:rsidRPr="00C363F2" w14:paraId="047F26ED" w14:textId="77777777" w:rsidTr="008907E6">
        <w:tc>
          <w:tcPr>
            <w:tcW w:w="2127" w:type="dxa"/>
            <w:shd w:val="clear" w:color="auto" w:fill="auto"/>
          </w:tcPr>
          <w:p w14:paraId="4BA99A6A" w14:textId="77777777" w:rsidR="001D0BF6" w:rsidRPr="002B58CE" w:rsidRDefault="001D0BF6" w:rsidP="00E17DB5">
            <w:pPr>
              <w:rPr>
                <w:rFonts w:cs="Arial"/>
                <w:b/>
                <w:bCs/>
                <w:snapToGrid/>
                <w:lang w:val="fr-FR"/>
              </w:rPr>
            </w:pPr>
            <w:r w:rsidRPr="002B58CE">
              <w:rPr>
                <w:rFonts w:cs="Arial"/>
                <w:b/>
                <w:bCs/>
                <w:snapToGrid/>
                <w:lang w:val="fr-FR"/>
              </w:rPr>
              <w:t>Année</w:t>
            </w:r>
          </w:p>
        </w:tc>
        <w:tc>
          <w:tcPr>
            <w:tcW w:w="1664" w:type="dxa"/>
            <w:shd w:val="clear" w:color="auto" w:fill="auto"/>
          </w:tcPr>
          <w:p w14:paraId="4495AC2D" w14:textId="77777777" w:rsidR="001D0BF6" w:rsidRPr="002B58CE" w:rsidRDefault="001D0BF6" w:rsidP="00E17DB5">
            <w:pPr>
              <w:rPr>
                <w:rFonts w:cs="Arial"/>
                <w:b/>
                <w:bCs/>
                <w:snapToGrid/>
                <w:lang w:val="fr-FR"/>
              </w:rPr>
            </w:pPr>
            <w:r w:rsidRPr="002B58CE">
              <w:rPr>
                <w:rFonts w:cs="Arial"/>
                <w:b/>
                <w:bCs/>
                <w:snapToGrid/>
                <w:lang w:val="fr-FR"/>
              </w:rPr>
              <w:t>Nuitées</w:t>
            </w:r>
          </w:p>
        </w:tc>
        <w:tc>
          <w:tcPr>
            <w:tcW w:w="1836" w:type="dxa"/>
            <w:shd w:val="clear" w:color="auto" w:fill="auto"/>
          </w:tcPr>
          <w:p w14:paraId="3CFB01C1" w14:textId="77777777" w:rsidR="001D0BF6" w:rsidRPr="002B58CE" w:rsidRDefault="001D0BF6" w:rsidP="001D0BF6">
            <w:pPr>
              <w:rPr>
                <w:rFonts w:cs="Arial"/>
                <w:b/>
                <w:bCs/>
                <w:snapToGrid/>
                <w:lang w:val="fr-FR"/>
              </w:rPr>
            </w:pPr>
            <w:r w:rsidRPr="002B58CE">
              <w:rPr>
                <w:rFonts w:cs="Arial"/>
                <w:b/>
                <w:bCs/>
                <w:snapToGrid/>
                <w:lang w:val="fr-FR"/>
              </w:rPr>
              <w:t>Variation en %</w:t>
            </w:r>
          </w:p>
        </w:tc>
      </w:tr>
      <w:tr w:rsidR="001D0BF6" w:rsidRPr="00C363F2" w14:paraId="0AFC9A76" w14:textId="77777777" w:rsidTr="008907E6">
        <w:tc>
          <w:tcPr>
            <w:tcW w:w="2127" w:type="dxa"/>
            <w:shd w:val="clear" w:color="auto" w:fill="auto"/>
          </w:tcPr>
          <w:p w14:paraId="1D051576" w14:textId="77777777" w:rsidR="001D0BF6" w:rsidRPr="002B58CE" w:rsidRDefault="001D0BF6" w:rsidP="00E17DB5">
            <w:pPr>
              <w:rPr>
                <w:rFonts w:cs="Arial"/>
                <w:bCs/>
                <w:snapToGrid/>
                <w:lang w:val="fr-FR"/>
              </w:rPr>
            </w:pPr>
            <w:r w:rsidRPr="002B58CE">
              <w:rPr>
                <w:rFonts w:cs="Arial"/>
                <w:bCs/>
                <w:snapToGrid/>
                <w:lang w:val="fr-FR"/>
              </w:rPr>
              <w:t>2010</w:t>
            </w:r>
          </w:p>
        </w:tc>
        <w:tc>
          <w:tcPr>
            <w:tcW w:w="1664" w:type="dxa"/>
            <w:shd w:val="clear" w:color="auto" w:fill="auto"/>
          </w:tcPr>
          <w:p w14:paraId="67150EA8" w14:textId="77777777" w:rsidR="001D0BF6" w:rsidRPr="002B58CE" w:rsidRDefault="001D0BF6" w:rsidP="00E17DB5">
            <w:pPr>
              <w:rPr>
                <w:rFonts w:cs="Arial"/>
                <w:bCs/>
                <w:snapToGrid/>
                <w:lang w:val="fr-FR"/>
              </w:rPr>
            </w:pPr>
            <w:r w:rsidRPr="002B58CE">
              <w:rPr>
                <w:rFonts w:cs="Arial"/>
                <w:bCs/>
                <w:snapToGrid/>
                <w:lang w:val="fr-FR"/>
              </w:rPr>
              <w:t>477 425</w:t>
            </w:r>
          </w:p>
        </w:tc>
        <w:tc>
          <w:tcPr>
            <w:tcW w:w="1836" w:type="dxa"/>
            <w:shd w:val="clear" w:color="auto" w:fill="auto"/>
          </w:tcPr>
          <w:p w14:paraId="2DE0251D" w14:textId="77777777" w:rsidR="001D0BF6" w:rsidRPr="002B58CE" w:rsidRDefault="001D0BF6" w:rsidP="00E17DB5">
            <w:pPr>
              <w:rPr>
                <w:rFonts w:cs="Arial"/>
                <w:bCs/>
                <w:snapToGrid/>
                <w:lang w:val="fr-FR"/>
              </w:rPr>
            </w:pPr>
          </w:p>
        </w:tc>
      </w:tr>
      <w:tr w:rsidR="001D0BF6" w:rsidRPr="00C363F2" w14:paraId="458D333D" w14:textId="77777777" w:rsidTr="008907E6">
        <w:tc>
          <w:tcPr>
            <w:tcW w:w="2127" w:type="dxa"/>
            <w:shd w:val="clear" w:color="auto" w:fill="auto"/>
          </w:tcPr>
          <w:p w14:paraId="17BE5AF0" w14:textId="77777777" w:rsidR="001D0BF6" w:rsidRPr="002B58CE" w:rsidRDefault="001D0BF6" w:rsidP="00E17DB5">
            <w:pPr>
              <w:rPr>
                <w:rFonts w:cs="Arial"/>
                <w:bCs/>
                <w:snapToGrid/>
                <w:lang w:val="fr-FR"/>
              </w:rPr>
            </w:pPr>
            <w:r w:rsidRPr="002B58CE">
              <w:rPr>
                <w:rFonts w:cs="Arial"/>
                <w:bCs/>
                <w:snapToGrid/>
                <w:lang w:val="fr-FR"/>
              </w:rPr>
              <w:t>2011</w:t>
            </w:r>
          </w:p>
        </w:tc>
        <w:tc>
          <w:tcPr>
            <w:tcW w:w="1664" w:type="dxa"/>
            <w:shd w:val="clear" w:color="auto" w:fill="auto"/>
          </w:tcPr>
          <w:p w14:paraId="7CB37A42" w14:textId="77777777" w:rsidR="001D0BF6" w:rsidRPr="002B58CE" w:rsidRDefault="001D0BF6" w:rsidP="00E17DB5">
            <w:pPr>
              <w:rPr>
                <w:rFonts w:cs="Arial"/>
                <w:bCs/>
                <w:snapToGrid/>
                <w:lang w:val="fr-FR"/>
              </w:rPr>
            </w:pPr>
            <w:r w:rsidRPr="002B58CE">
              <w:rPr>
                <w:rFonts w:cs="Arial"/>
                <w:bCs/>
                <w:snapToGrid/>
                <w:lang w:val="fr-FR"/>
              </w:rPr>
              <w:t>677 220</w:t>
            </w:r>
          </w:p>
        </w:tc>
        <w:tc>
          <w:tcPr>
            <w:tcW w:w="1836" w:type="dxa"/>
            <w:shd w:val="clear" w:color="auto" w:fill="auto"/>
          </w:tcPr>
          <w:p w14:paraId="0C662459" w14:textId="77777777" w:rsidR="001D0BF6" w:rsidRPr="002B58CE" w:rsidRDefault="00E17DB5" w:rsidP="00E17DB5">
            <w:pPr>
              <w:rPr>
                <w:rFonts w:cs="Arial"/>
                <w:bCs/>
                <w:snapToGrid/>
                <w:lang w:val="fr-FR"/>
              </w:rPr>
            </w:pPr>
            <w:r w:rsidRPr="002B58CE">
              <w:rPr>
                <w:rFonts w:cs="Arial"/>
                <w:bCs/>
                <w:snapToGrid/>
                <w:lang w:val="fr-FR"/>
              </w:rPr>
              <w:t>+41,</w:t>
            </w:r>
            <w:r w:rsidR="001D0BF6" w:rsidRPr="002B58CE">
              <w:rPr>
                <w:rFonts w:cs="Arial"/>
                <w:bCs/>
                <w:snapToGrid/>
                <w:lang w:val="fr-FR"/>
              </w:rPr>
              <w:t>8%</w:t>
            </w:r>
          </w:p>
        </w:tc>
      </w:tr>
      <w:tr w:rsidR="001D0BF6" w:rsidRPr="00C363F2" w14:paraId="2098893B" w14:textId="77777777" w:rsidTr="008907E6">
        <w:tc>
          <w:tcPr>
            <w:tcW w:w="2127" w:type="dxa"/>
            <w:shd w:val="clear" w:color="auto" w:fill="auto"/>
          </w:tcPr>
          <w:p w14:paraId="54F37AE2" w14:textId="77777777" w:rsidR="001D0BF6" w:rsidRPr="002B58CE" w:rsidRDefault="001D0BF6" w:rsidP="00E17DB5">
            <w:pPr>
              <w:rPr>
                <w:rFonts w:cs="Arial"/>
                <w:bCs/>
                <w:snapToGrid/>
                <w:lang w:val="fr-FR"/>
              </w:rPr>
            </w:pPr>
            <w:r w:rsidRPr="002B58CE">
              <w:rPr>
                <w:rFonts w:cs="Arial"/>
                <w:bCs/>
                <w:snapToGrid/>
                <w:lang w:val="fr-FR"/>
              </w:rPr>
              <w:t>2012</w:t>
            </w:r>
          </w:p>
        </w:tc>
        <w:tc>
          <w:tcPr>
            <w:tcW w:w="1664" w:type="dxa"/>
            <w:shd w:val="clear" w:color="auto" w:fill="auto"/>
          </w:tcPr>
          <w:p w14:paraId="1BBE1422" w14:textId="77777777" w:rsidR="001D0BF6" w:rsidRPr="002B58CE" w:rsidRDefault="001D0BF6" w:rsidP="00E17DB5">
            <w:pPr>
              <w:rPr>
                <w:rFonts w:cs="Arial"/>
                <w:bCs/>
                <w:snapToGrid/>
                <w:lang w:val="fr-FR"/>
              </w:rPr>
            </w:pPr>
            <w:r w:rsidRPr="002B58CE">
              <w:rPr>
                <w:rFonts w:cs="Arial"/>
                <w:bCs/>
                <w:snapToGrid/>
                <w:lang w:val="fr-FR"/>
              </w:rPr>
              <w:t>835 699</w:t>
            </w:r>
          </w:p>
        </w:tc>
        <w:tc>
          <w:tcPr>
            <w:tcW w:w="1836" w:type="dxa"/>
            <w:shd w:val="clear" w:color="auto" w:fill="auto"/>
          </w:tcPr>
          <w:p w14:paraId="661722A2" w14:textId="77777777" w:rsidR="001D0BF6" w:rsidRPr="002B58CE" w:rsidRDefault="00E17DB5" w:rsidP="00E17DB5">
            <w:pPr>
              <w:rPr>
                <w:rFonts w:cs="Arial"/>
                <w:bCs/>
                <w:snapToGrid/>
                <w:lang w:val="fr-FR"/>
              </w:rPr>
            </w:pPr>
            <w:r w:rsidRPr="002B58CE">
              <w:rPr>
                <w:rFonts w:cs="Arial"/>
                <w:bCs/>
                <w:snapToGrid/>
                <w:lang w:val="fr-FR"/>
              </w:rPr>
              <w:t>+23,</w:t>
            </w:r>
            <w:r w:rsidR="001D0BF6" w:rsidRPr="002B58CE">
              <w:rPr>
                <w:rFonts w:cs="Arial"/>
                <w:bCs/>
                <w:snapToGrid/>
                <w:lang w:val="fr-FR"/>
              </w:rPr>
              <w:t>4%</w:t>
            </w:r>
          </w:p>
        </w:tc>
      </w:tr>
      <w:tr w:rsidR="001D0BF6" w:rsidRPr="00C363F2" w14:paraId="62B0E5C9" w14:textId="77777777" w:rsidTr="008907E6">
        <w:tc>
          <w:tcPr>
            <w:tcW w:w="2127" w:type="dxa"/>
            <w:shd w:val="clear" w:color="auto" w:fill="auto"/>
          </w:tcPr>
          <w:p w14:paraId="16D550E3" w14:textId="77777777" w:rsidR="001D0BF6" w:rsidRPr="002B58CE" w:rsidRDefault="001D0BF6" w:rsidP="00E17DB5">
            <w:pPr>
              <w:rPr>
                <w:rFonts w:cs="Arial"/>
                <w:bCs/>
                <w:snapToGrid/>
                <w:lang w:val="fr-FR"/>
              </w:rPr>
            </w:pPr>
            <w:r w:rsidRPr="002B58CE">
              <w:rPr>
                <w:rFonts w:cs="Arial"/>
                <w:bCs/>
                <w:snapToGrid/>
                <w:lang w:val="fr-FR"/>
              </w:rPr>
              <w:t>2013</w:t>
            </w:r>
          </w:p>
        </w:tc>
        <w:tc>
          <w:tcPr>
            <w:tcW w:w="1664" w:type="dxa"/>
            <w:shd w:val="clear" w:color="auto" w:fill="auto"/>
          </w:tcPr>
          <w:p w14:paraId="108CCDA3" w14:textId="77777777" w:rsidR="001D0BF6" w:rsidRPr="002B58CE" w:rsidRDefault="001D0BF6" w:rsidP="00E17DB5">
            <w:pPr>
              <w:rPr>
                <w:rFonts w:cs="Arial"/>
                <w:bCs/>
                <w:snapToGrid/>
                <w:lang w:val="fr-FR"/>
              </w:rPr>
            </w:pPr>
            <w:r w:rsidRPr="002B58CE">
              <w:rPr>
                <w:rFonts w:cs="Arial"/>
                <w:bCs/>
                <w:snapToGrid/>
                <w:lang w:val="fr-FR"/>
              </w:rPr>
              <w:t>994 546</w:t>
            </w:r>
          </w:p>
        </w:tc>
        <w:tc>
          <w:tcPr>
            <w:tcW w:w="1836" w:type="dxa"/>
            <w:shd w:val="clear" w:color="auto" w:fill="auto"/>
          </w:tcPr>
          <w:p w14:paraId="04B9B066" w14:textId="77777777" w:rsidR="001D0BF6" w:rsidRPr="002B58CE" w:rsidRDefault="00E17DB5" w:rsidP="00E17DB5">
            <w:pPr>
              <w:rPr>
                <w:rFonts w:cs="Arial"/>
                <w:bCs/>
                <w:snapToGrid/>
                <w:lang w:val="fr-FR"/>
              </w:rPr>
            </w:pPr>
            <w:r w:rsidRPr="002B58CE">
              <w:rPr>
                <w:rFonts w:cs="Arial"/>
                <w:bCs/>
                <w:snapToGrid/>
                <w:lang w:val="fr-FR"/>
              </w:rPr>
              <w:t>+19,</w:t>
            </w:r>
            <w:r w:rsidR="001D0BF6" w:rsidRPr="002B58CE">
              <w:rPr>
                <w:rFonts w:cs="Arial"/>
                <w:bCs/>
                <w:snapToGrid/>
                <w:lang w:val="fr-FR"/>
              </w:rPr>
              <w:t>0%</w:t>
            </w:r>
          </w:p>
        </w:tc>
      </w:tr>
      <w:tr w:rsidR="001D0BF6" w:rsidRPr="00C363F2" w14:paraId="22646A86" w14:textId="77777777" w:rsidTr="008907E6">
        <w:tc>
          <w:tcPr>
            <w:tcW w:w="2127" w:type="dxa"/>
            <w:shd w:val="clear" w:color="auto" w:fill="auto"/>
          </w:tcPr>
          <w:p w14:paraId="376C3AB8" w14:textId="77777777" w:rsidR="001D0BF6" w:rsidRPr="002B58CE" w:rsidRDefault="001D0BF6" w:rsidP="00E17DB5">
            <w:pPr>
              <w:rPr>
                <w:rFonts w:cs="Arial"/>
                <w:bCs/>
                <w:snapToGrid/>
                <w:lang w:val="fr-FR"/>
              </w:rPr>
            </w:pPr>
            <w:r w:rsidRPr="002B58CE">
              <w:rPr>
                <w:rFonts w:cs="Arial"/>
                <w:bCs/>
                <w:snapToGrid/>
                <w:lang w:val="fr-FR"/>
              </w:rPr>
              <w:t>2014</w:t>
            </w:r>
          </w:p>
        </w:tc>
        <w:tc>
          <w:tcPr>
            <w:tcW w:w="1664" w:type="dxa"/>
            <w:shd w:val="clear" w:color="auto" w:fill="auto"/>
          </w:tcPr>
          <w:p w14:paraId="4E15717F" w14:textId="77777777" w:rsidR="001D0BF6" w:rsidRPr="002B58CE" w:rsidRDefault="001D0BF6" w:rsidP="00E17DB5">
            <w:pPr>
              <w:rPr>
                <w:rFonts w:cs="Arial"/>
                <w:bCs/>
                <w:snapToGrid/>
                <w:lang w:val="fr-FR"/>
              </w:rPr>
            </w:pPr>
            <w:r w:rsidRPr="002B58CE">
              <w:rPr>
                <w:rFonts w:cs="Arial"/>
                <w:bCs/>
                <w:snapToGrid/>
                <w:lang w:val="fr-FR"/>
              </w:rPr>
              <w:t>1 142 438</w:t>
            </w:r>
          </w:p>
        </w:tc>
        <w:tc>
          <w:tcPr>
            <w:tcW w:w="1836" w:type="dxa"/>
            <w:shd w:val="clear" w:color="auto" w:fill="auto"/>
          </w:tcPr>
          <w:p w14:paraId="27AFE802" w14:textId="77777777" w:rsidR="001D0BF6" w:rsidRPr="002B58CE" w:rsidRDefault="00E17DB5" w:rsidP="00E17DB5">
            <w:pPr>
              <w:rPr>
                <w:rFonts w:cs="Arial"/>
                <w:bCs/>
                <w:snapToGrid/>
                <w:lang w:val="fr-FR"/>
              </w:rPr>
            </w:pPr>
            <w:r w:rsidRPr="002B58CE">
              <w:rPr>
                <w:rFonts w:cs="Arial"/>
                <w:bCs/>
                <w:snapToGrid/>
                <w:lang w:val="fr-FR"/>
              </w:rPr>
              <w:t>+14,</w:t>
            </w:r>
            <w:r w:rsidR="001D0BF6" w:rsidRPr="002B58CE">
              <w:rPr>
                <w:rFonts w:cs="Arial"/>
                <w:bCs/>
                <w:snapToGrid/>
                <w:lang w:val="fr-FR"/>
              </w:rPr>
              <w:t>9%</w:t>
            </w:r>
          </w:p>
        </w:tc>
      </w:tr>
      <w:tr w:rsidR="007640B7" w:rsidRPr="00C363F2" w14:paraId="698187A6" w14:textId="77777777" w:rsidTr="008907E6">
        <w:tc>
          <w:tcPr>
            <w:tcW w:w="2127" w:type="dxa"/>
            <w:shd w:val="clear" w:color="auto" w:fill="auto"/>
          </w:tcPr>
          <w:p w14:paraId="01574956" w14:textId="77777777" w:rsidR="007640B7" w:rsidRPr="002B58CE" w:rsidRDefault="007640B7" w:rsidP="00E17DB5">
            <w:pPr>
              <w:rPr>
                <w:rFonts w:cs="Arial"/>
                <w:bCs/>
                <w:snapToGrid/>
                <w:lang w:val="fr-FR"/>
              </w:rPr>
            </w:pPr>
            <w:r w:rsidRPr="002B58CE">
              <w:rPr>
                <w:rFonts w:cs="Arial"/>
                <w:bCs/>
                <w:snapToGrid/>
                <w:lang w:val="fr-FR"/>
              </w:rPr>
              <w:t>2015</w:t>
            </w:r>
          </w:p>
        </w:tc>
        <w:tc>
          <w:tcPr>
            <w:tcW w:w="1664" w:type="dxa"/>
            <w:shd w:val="clear" w:color="auto" w:fill="auto"/>
          </w:tcPr>
          <w:p w14:paraId="0CA513A1" w14:textId="77777777" w:rsidR="007640B7" w:rsidRPr="002B58CE" w:rsidRDefault="007640B7" w:rsidP="00E17DB5">
            <w:pPr>
              <w:rPr>
                <w:rFonts w:cs="Arial"/>
                <w:bCs/>
                <w:snapToGrid/>
                <w:lang w:val="fr-FR"/>
              </w:rPr>
            </w:pPr>
            <w:r w:rsidRPr="002B58CE">
              <w:rPr>
                <w:rFonts w:cs="Arial"/>
                <w:bCs/>
                <w:snapToGrid/>
                <w:lang w:val="fr-FR"/>
              </w:rPr>
              <w:t>1 519 100</w:t>
            </w:r>
          </w:p>
        </w:tc>
        <w:tc>
          <w:tcPr>
            <w:tcW w:w="1836" w:type="dxa"/>
            <w:shd w:val="clear" w:color="auto" w:fill="auto"/>
          </w:tcPr>
          <w:p w14:paraId="33EEC17C" w14:textId="77777777" w:rsidR="007640B7" w:rsidRPr="002B58CE" w:rsidRDefault="007640B7" w:rsidP="00E17DB5">
            <w:pPr>
              <w:rPr>
                <w:rFonts w:cs="Arial"/>
                <w:bCs/>
                <w:snapToGrid/>
                <w:lang w:val="fr-FR"/>
              </w:rPr>
            </w:pPr>
            <w:r w:rsidRPr="002B58CE">
              <w:rPr>
                <w:rFonts w:cs="Arial"/>
                <w:bCs/>
                <w:snapToGrid/>
                <w:lang w:val="fr-FR"/>
              </w:rPr>
              <w:t>+33,0%</w:t>
            </w:r>
          </w:p>
        </w:tc>
      </w:tr>
      <w:tr w:rsidR="00706BBA" w:rsidRPr="00C363F2" w14:paraId="6A9D1ABA" w14:textId="77777777" w:rsidTr="008907E6">
        <w:tc>
          <w:tcPr>
            <w:tcW w:w="2127" w:type="dxa"/>
            <w:shd w:val="clear" w:color="auto" w:fill="auto"/>
          </w:tcPr>
          <w:p w14:paraId="293DEC72" w14:textId="73C56D79" w:rsidR="00706BBA" w:rsidRPr="002B58CE" w:rsidRDefault="00706BBA" w:rsidP="00645E3A">
            <w:pPr>
              <w:rPr>
                <w:rFonts w:cs="Arial"/>
                <w:bCs/>
                <w:snapToGrid/>
                <w:lang w:val="fr-FR"/>
              </w:rPr>
            </w:pPr>
            <w:r w:rsidRPr="002B58CE">
              <w:rPr>
                <w:rFonts w:cs="Arial"/>
                <w:bCs/>
                <w:snapToGrid/>
                <w:lang w:val="de-CH"/>
              </w:rPr>
              <w:t>2016</w:t>
            </w:r>
            <w:r w:rsidR="00F65D18">
              <w:rPr>
                <w:rFonts w:cs="Arial"/>
                <w:bCs/>
                <w:snapToGrid/>
                <w:lang w:val="de-CH"/>
              </w:rPr>
              <w:t>*</w:t>
            </w:r>
            <w:r w:rsidRPr="002B58CE">
              <w:rPr>
                <w:rFonts w:cs="Arial"/>
                <w:bCs/>
                <w:snapToGrid/>
                <w:lang w:val="de-CH"/>
              </w:rPr>
              <w:t xml:space="preserve"> </w:t>
            </w:r>
          </w:p>
        </w:tc>
        <w:tc>
          <w:tcPr>
            <w:tcW w:w="1664" w:type="dxa"/>
            <w:shd w:val="clear" w:color="auto" w:fill="auto"/>
          </w:tcPr>
          <w:p w14:paraId="47A49A3F" w14:textId="77777777" w:rsidR="00706BBA" w:rsidRPr="002B58CE" w:rsidRDefault="00B27215" w:rsidP="00645E3A">
            <w:pPr>
              <w:rPr>
                <w:rFonts w:cs="Arial"/>
                <w:bCs/>
                <w:snapToGrid/>
                <w:lang w:val="fr-FR"/>
              </w:rPr>
            </w:pPr>
            <w:r w:rsidRPr="002B58CE">
              <w:rPr>
                <w:rFonts w:cs="Arial"/>
                <w:snapToGrid/>
                <w:color w:val="000000"/>
              </w:rPr>
              <w:t xml:space="preserve">1 </w:t>
            </w:r>
            <w:r w:rsidR="00645E3A">
              <w:rPr>
                <w:rFonts w:cs="Arial"/>
                <w:snapToGrid/>
                <w:color w:val="000000"/>
              </w:rPr>
              <w:t>277</w:t>
            </w:r>
            <w:r w:rsidRPr="002B58CE">
              <w:rPr>
                <w:rFonts w:cs="Arial"/>
                <w:snapToGrid/>
                <w:color w:val="000000"/>
              </w:rPr>
              <w:t xml:space="preserve"> </w:t>
            </w:r>
            <w:r w:rsidR="00645E3A">
              <w:rPr>
                <w:rFonts w:cs="Arial"/>
                <w:snapToGrid/>
                <w:color w:val="000000"/>
              </w:rPr>
              <w:t>977</w:t>
            </w:r>
          </w:p>
        </w:tc>
        <w:tc>
          <w:tcPr>
            <w:tcW w:w="1836" w:type="dxa"/>
            <w:shd w:val="clear" w:color="auto" w:fill="auto"/>
          </w:tcPr>
          <w:p w14:paraId="10BE2BA5" w14:textId="77777777" w:rsidR="00706BBA" w:rsidRPr="002B58CE" w:rsidRDefault="00706BBA" w:rsidP="00645E3A">
            <w:pPr>
              <w:rPr>
                <w:rFonts w:cs="Arial"/>
                <w:bCs/>
                <w:snapToGrid/>
                <w:lang w:val="fr-FR"/>
              </w:rPr>
            </w:pPr>
            <w:r w:rsidRPr="002B58CE">
              <w:rPr>
                <w:rFonts w:cs="Arial"/>
                <w:bCs/>
                <w:snapToGrid/>
                <w:lang w:val="de-CH"/>
              </w:rPr>
              <w:t xml:space="preserve">- </w:t>
            </w:r>
            <w:r w:rsidR="00E471A8" w:rsidRPr="002B58CE">
              <w:rPr>
                <w:rFonts w:cs="Arial"/>
                <w:bCs/>
                <w:snapToGrid/>
                <w:lang w:val="de-CH"/>
              </w:rPr>
              <w:t>1</w:t>
            </w:r>
            <w:r w:rsidR="00645E3A">
              <w:rPr>
                <w:rFonts w:cs="Arial"/>
                <w:bCs/>
                <w:snapToGrid/>
                <w:lang w:val="de-CH"/>
              </w:rPr>
              <w:t>5</w:t>
            </w:r>
            <w:r w:rsidRPr="002B58CE">
              <w:rPr>
                <w:rFonts w:cs="Arial"/>
                <w:bCs/>
                <w:snapToGrid/>
                <w:lang w:val="de-CH"/>
              </w:rPr>
              <w:t>,</w:t>
            </w:r>
            <w:r w:rsidR="00645E3A">
              <w:rPr>
                <w:rFonts w:cs="Arial"/>
                <w:bCs/>
                <w:snapToGrid/>
                <w:lang w:val="de-CH"/>
              </w:rPr>
              <w:t>9</w:t>
            </w:r>
            <w:r w:rsidRPr="002B58CE">
              <w:rPr>
                <w:rFonts w:cs="Arial"/>
                <w:bCs/>
                <w:snapToGrid/>
                <w:lang w:val="de-CH"/>
              </w:rPr>
              <w:t>%</w:t>
            </w:r>
          </w:p>
        </w:tc>
      </w:tr>
      <w:tr w:rsidR="005748D1" w:rsidRPr="002A31F4" w14:paraId="4330D318" w14:textId="77777777" w:rsidTr="008907E6">
        <w:tc>
          <w:tcPr>
            <w:tcW w:w="2127" w:type="dxa"/>
            <w:shd w:val="clear" w:color="auto" w:fill="auto"/>
          </w:tcPr>
          <w:p w14:paraId="7D4F4D24" w14:textId="011B45BE" w:rsidR="005748D1" w:rsidRPr="002A31F4" w:rsidRDefault="008907E6" w:rsidP="00645E3A">
            <w:pPr>
              <w:rPr>
                <w:rFonts w:cs="Arial"/>
                <w:b/>
                <w:bCs/>
                <w:snapToGrid/>
                <w:lang w:val="de-CH"/>
              </w:rPr>
            </w:pPr>
            <w:r w:rsidRPr="002A31F4">
              <w:rPr>
                <w:rFonts w:cs="Arial"/>
                <w:b/>
                <w:bCs/>
                <w:snapToGrid/>
                <w:lang w:val="de-CH"/>
              </w:rPr>
              <w:t>2017</w:t>
            </w:r>
            <w:r w:rsidR="002A31F4" w:rsidRPr="002A31F4">
              <w:rPr>
                <w:rFonts w:cs="Arial"/>
                <w:b/>
                <w:bCs/>
                <w:snapToGrid/>
                <w:lang w:val="de-CH"/>
              </w:rPr>
              <w:t xml:space="preserve"> (</w:t>
            </w:r>
            <w:proofErr w:type="spellStart"/>
            <w:r w:rsidR="002A31F4" w:rsidRPr="002A31F4">
              <w:rPr>
                <w:rFonts w:cs="Arial"/>
                <w:b/>
                <w:bCs/>
                <w:snapToGrid/>
                <w:lang w:val="de-CH"/>
              </w:rPr>
              <w:t>janv</w:t>
            </w:r>
            <w:proofErr w:type="spellEnd"/>
            <w:r w:rsidR="002A31F4" w:rsidRPr="002A31F4">
              <w:rPr>
                <w:rFonts w:cs="Arial"/>
                <w:b/>
                <w:bCs/>
                <w:snapToGrid/>
                <w:lang w:val="de-CH"/>
              </w:rPr>
              <w:t>.-</w:t>
            </w:r>
            <w:proofErr w:type="spellStart"/>
            <w:r w:rsidR="002A31F4" w:rsidRPr="002A31F4">
              <w:rPr>
                <w:rFonts w:cs="Arial"/>
                <w:b/>
                <w:bCs/>
                <w:snapToGrid/>
                <w:lang w:val="de-CH"/>
              </w:rPr>
              <w:t>oc</w:t>
            </w:r>
            <w:r w:rsidRPr="002A31F4">
              <w:rPr>
                <w:rFonts w:cs="Arial"/>
                <w:b/>
                <w:bCs/>
                <w:snapToGrid/>
                <w:lang w:val="de-CH"/>
              </w:rPr>
              <w:t>t</w:t>
            </w:r>
            <w:proofErr w:type="spellEnd"/>
            <w:r w:rsidRPr="002A31F4">
              <w:rPr>
                <w:rFonts w:cs="Arial"/>
                <w:b/>
                <w:bCs/>
                <w:snapToGrid/>
                <w:lang w:val="de-CH"/>
              </w:rPr>
              <w:t>.)</w:t>
            </w:r>
          </w:p>
        </w:tc>
        <w:tc>
          <w:tcPr>
            <w:tcW w:w="1664" w:type="dxa"/>
            <w:shd w:val="clear" w:color="auto" w:fill="auto"/>
          </w:tcPr>
          <w:p w14:paraId="664F695E" w14:textId="79F4EF4D" w:rsidR="005748D1" w:rsidRPr="002A31F4" w:rsidRDefault="004055FC" w:rsidP="002A31F4">
            <w:pPr>
              <w:rPr>
                <w:rFonts w:cs="Arial"/>
                <w:snapToGrid/>
              </w:rPr>
            </w:pPr>
            <w:r w:rsidRPr="002A31F4">
              <w:rPr>
                <w:rFonts w:cs="Arial"/>
                <w:snapToGrid/>
              </w:rPr>
              <w:t xml:space="preserve">1 </w:t>
            </w:r>
            <w:r w:rsidR="002A31F4">
              <w:rPr>
                <w:rFonts w:cs="Arial"/>
                <w:snapToGrid/>
              </w:rPr>
              <w:t>270 737</w:t>
            </w:r>
          </w:p>
        </w:tc>
        <w:tc>
          <w:tcPr>
            <w:tcW w:w="1836" w:type="dxa"/>
            <w:shd w:val="clear" w:color="auto" w:fill="auto"/>
          </w:tcPr>
          <w:p w14:paraId="0F8A2EC4" w14:textId="1130A697" w:rsidR="005748D1" w:rsidRPr="002A31F4" w:rsidRDefault="005748D1" w:rsidP="002A31F4">
            <w:pPr>
              <w:rPr>
                <w:rFonts w:cs="Arial"/>
                <w:bCs/>
                <w:snapToGrid/>
                <w:lang w:val="de-CH"/>
              </w:rPr>
            </w:pPr>
            <w:r w:rsidRPr="002A31F4">
              <w:rPr>
                <w:rFonts w:cs="Arial"/>
                <w:bCs/>
                <w:snapToGrid/>
                <w:lang w:val="de-CH"/>
              </w:rPr>
              <w:t>+</w:t>
            </w:r>
            <w:r w:rsidR="002A31F4">
              <w:rPr>
                <w:rFonts w:cs="Arial"/>
                <w:bCs/>
                <w:snapToGrid/>
                <w:lang w:val="de-CH"/>
              </w:rPr>
              <w:t>10,8</w:t>
            </w:r>
            <w:r w:rsidRPr="002A31F4">
              <w:rPr>
                <w:rFonts w:cs="Arial"/>
                <w:bCs/>
                <w:snapToGrid/>
                <w:lang w:val="de-CH"/>
              </w:rPr>
              <w:t>%</w:t>
            </w:r>
          </w:p>
        </w:tc>
      </w:tr>
    </w:tbl>
    <w:p w14:paraId="28173DD8" w14:textId="15E9A32F" w:rsidR="001D0BF6" w:rsidRDefault="00D82A2B" w:rsidP="001D0BF6">
      <w:pPr>
        <w:rPr>
          <w:i/>
          <w:lang w:val="fr-FR"/>
        </w:rPr>
      </w:pPr>
      <w:r w:rsidRPr="00F65D18">
        <w:rPr>
          <w:i/>
          <w:lang w:val="fr-FR"/>
        </w:rPr>
        <w:t>* commentaire, voir p. 4</w:t>
      </w:r>
      <w:r w:rsidR="00CA4105" w:rsidRPr="00F65D18">
        <w:rPr>
          <w:i/>
          <w:lang w:val="fr-FR"/>
        </w:rPr>
        <w:t xml:space="preserve"> </w:t>
      </w:r>
      <w:r w:rsidR="007131BE" w:rsidRPr="00F65D18">
        <w:rPr>
          <w:i/>
          <w:lang w:val="fr-CH"/>
        </w:rPr>
        <w:t>«recul des nuitées en 2016»</w:t>
      </w:r>
      <w:r w:rsidRPr="00F65D18">
        <w:rPr>
          <w:i/>
          <w:lang w:val="fr-FR"/>
        </w:rPr>
        <w:t>.</w:t>
      </w:r>
    </w:p>
    <w:p w14:paraId="1EAC4D01" w14:textId="77777777" w:rsidR="00D82A2B" w:rsidRPr="00C363F2" w:rsidRDefault="00D82A2B" w:rsidP="001D0BF6">
      <w:pPr>
        <w:rPr>
          <w:lang w:val="fr-FR"/>
        </w:rPr>
      </w:pPr>
    </w:p>
    <w:p w14:paraId="5312E86B" w14:textId="113D4945" w:rsidR="001D0BF6" w:rsidRPr="001B265E" w:rsidRDefault="008907E6" w:rsidP="001D0BF6">
      <w:pPr>
        <w:rPr>
          <w:b/>
          <w:lang w:val="fr-FR"/>
        </w:rPr>
      </w:pPr>
      <w:r w:rsidRPr="001B265E">
        <w:rPr>
          <w:b/>
          <w:lang w:val="fr-FR"/>
        </w:rPr>
        <w:t>Evolution des n</w:t>
      </w:r>
      <w:r w:rsidR="001D0BF6" w:rsidRPr="001B265E">
        <w:rPr>
          <w:b/>
          <w:lang w:val="fr-FR"/>
        </w:rPr>
        <w:t xml:space="preserve">uitées de l’hôtellerie de </w:t>
      </w:r>
      <w:r w:rsidR="00094206" w:rsidRPr="001B265E">
        <w:rPr>
          <w:b/>
          <w:lang w:val="fr-FR"/>
        </w:rPr>
        <w:t>novembre</w:t>
      </w:r>
      <w:r w:rsidR="001D0BF6" w:rsidRPr="001B265E">
        <w:rPr>
          <w:b/>
          <w:lang w:val="fr-FR"/>
        </w:rPr>
        <w:t xml:space="preserve"> à avril – hiver (y c. H</w:t>
      </w:r>
      <w:r w:rsidR="00ED0F83" w:rsidRPr="001B265E">
        <w:rPr>
          <w:b/>
          <w:lang w:val="fr-FR"/>
        </w:rPr>
        <w:t>ong-Kong</w:t>
      </w:r>
      <w:r w:rsidR="001D0BF6" w:rsidRPr="001B265E">
        <w:rPr>
          <w:b/>
          <w:lang w:val="fr-FR"/>
        </w:rPr>
        <w:t>)</w:t>
      </w:r>
    </w:p>
    <w:p w14:paraId="176B2E89" w14:textId="77777777" w:rsidR="001D0BF6" w:rsidRPr="00C363F2" w:rsidRDefault="001D0BF6" w:rsidP="001D0BF6">
      <w:pPr>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836"/>
        <w:gridCol w:w="1839"/>
      </w:tblGrid>
      <w:tr w:rsidR="001D0BF6" w:rsidRPr="00C363F2" w14:paraId="70CC4F1A" w14:textId="77777777" w:rsidTr="002B58CE">
        <w:trPr>
          <w:trHeight w:val="679"/>
        </w:trPr>
        <w:tc>
          <w:tcPr>
            <w:tcW w:w="1671" w:type="dxa"/>
            <w:shd w:val="clear" w:color="auto" w:fill="auto"/>
          </w:tcPr>
          <w:p w14:paraId="05E4F333" w14:textId="77777777" w:rsidR="001D0BF6" w:rsidRPr="002B58CE" w:rsidRDefault="00D82A2B" w:rsidP="00D82A2B">
            <w:pPr>
              <w:rPr>
                <w:rFonts w:cs="Arial"/>
                <w:b/>
                <w:bCs/>
                <w:snapToGrid/>
                <w:lang w:val="fr-FR"/>
              </w:rPr>
            </w:pPr>
            <w:r w:rsidRPr="002B58CE">
              <w:rPr>
                <w:rFonts w:cs="Arial"/>
                <w:b/>
                <w:bCs/>
                <w:snapToGrid/>
                <w:lang w:val="fr-FR"/>
              </w:rPr>
              <w:t>Années</w:t>
            </w:r>
          </w:p>
        </w:tc>
        <w:tc>
          <w:tcPr>
            <w:tcW w:w="1836" w:type="dxa"/>
            <w:shd w:val="clear" w:color="auto" w:fill="auto"/>
          </w:tcPr>
          <w:p w14:paraId="3B528C32" w14:textId="77777777" w:rsidR="001D0BF6" w:rsidRPr="002B58CE" w:rsidRDefault="001D0BF6" w:rsidP="00E17DB5">
            <w:pPr>
              <w:rPr>
                <w:rFonts w:cs="Arial"/>
                <w:b/>
                <w:bCs/>
                <w:snapToGrid/>
                <w:lang w:val="fr-FR"/>
              </w:rPr>
            </w:pPr>
            <w:r w:rsidRPr="002B58CE">
              <w:rPr>
                <w:rFonts w:cs="Arial"/>
                <w:b/>
                <w:bCs/>
                <w:snapToGrid/>
                <w:lang w:val="fr-FR"/>
              </w:rPr>
              <w:t>Nuitées</w:t>
            </w:r>
          </w:p>
        </w:tc>
        <w:tc>
          <w:tcPr>
            <w:tcW w:w="1839" w:type="dxa"/>
            <w:shd w:val="clear" w:color="auto" w:fill="auto"/>
          </w:tcPr>
          <w:p w14:paraId="68D93B7E" w14:textId="77777777" w:rsidR="001D0BF6" w:rsidRPr="002B58CE" w:rsidRDefault="001D0BF6" w:rsidP="00E17DB5">
            <w:pPr>
              <w:rPr>
                <w:rFonts w:cs="Arial"/>
                <w:b/>
                <w:bCs/>
                <w:snapToGrid/>
                <w:lang w:val="fr-FR"/>
              </w:rPr>
            </w:pPr>
            <w:r w:rsidRPr="002B58CE">
              <w:rPr>
                <w:rFonts w:cs="Arial"/>
                <w:b/>
                <w:bCs/>
                <w:snapToGrid/>
                <w:lang w:val="fr-FR"/>
              </w:rPr>
              <w:t>Variation en %</w:t>
            </w:r>
          </w:p>
        </w:tc>
      </w:tr>
      <w:tr w:rsidR="001D0BF6" w:rsidRPr="00C363F2" w14:paraId="40886277" w14:textId="77777777" w:rsidTr="002B58CE">
        <w:tc>
          <w:tcPr>
            <w:tcW w:w="1671" w:type="dxa"/>
            <w:shd w:val="clear" w:color="auto" w:fill="auto"/>
          </w:tcPr>
          <w:p w14:paraId="69037BB9" w14:textId="77777777" w:rsidR="001D0BF6" w:rsidRPr="002B58CE" w:rsidRDefault="001D0BF6" w:rsidP="00E17DB5">
            <w:pPr>
              <w:rPr>
                <w:rFonts w:cs="Arial"/>
                <w:bCs/>
                <w:snapToGrid/>
                <w:lang w:val="fr-FR"/>
              </w:rPr>
            </w:pPr>
            <w:r w:rsidRPr="002B58CE">
              <w:rPr>
                <w:rFonts w:cs="Arial"/>
                <w:bCs/>
                <w:snapToGrid/>
                <w:lang w:val="fr-FR"/>
              </w:rPr>
              <w:t>2005/06</w:t>
            </w:r>
          </w:p>
        </w:tc>
        <w:tc>
          <w:tcPr>
            <w:tcW w:w="1836" w:type="dxa"/>
            <w:shd w:val="clear" w:color="auto" w:fill="auto"/>
          </w:tcPr>
          <w:p w14:paraId="45AE5BF9" w14:textId="77777777" w:rsidR="001D0BF6" w:rsidRPr="002B58CE" w:rsidRDefault="001D0BF6" w:rsidP="00E17DB5">
            <w:pPr>
              <w:rPr>
                <w:rFonts w:cs="Arial"/>
                <w:bCs/>
                <w:snapToGrid/>
                <w:lang w:val="fr-FR"/>
              </w:rPr>
            </w:pPr>
            <w:r w:rsidRPr="002B58CE">
              <w:rPr>
                <w:rFonts w:cs="Arial"/>
                <w:bCs/>
                <w:snapToGrid/>
                <w:lang w:val="fr-FR"/>
              </w:rPr>
              <w:t xml:space="preserve">  95 301</w:t>
            </w:r>
          </w:p>
        </w:tc>
        <w:tc>
          <w:tcPr>
            <w:tcW w:w="1839" w:type="dxa"/>
            <w:shd w:val="clear" w:color="auto" w:fill="auto"/>
          </w:tcPr>
          <w:p w14:paraId="4D0B2B49" w14:textId="77777777" w:rsidR="001D0BF6" w:rsidRPr="002B58CE" w:rsidRDefault="001D0BF6" w:rsidP="00E17DB5">
            <w:pPr>
              <w:rPr>
                <w:rFonts w:cs="Arial"/>
                <w:bCs/>
                <w:snapToGrid/>
                <w:lang w:val="fr-FR"/>
              </w:rPr>
            </w:pPr>
          </w:p>
        </w:tc>
      </w:tr>
      <w:tr w:rsidR="001D0BF6" w:rsidRPr="00C363F2" w14:paraId="49C8F0DC" w14:textId="77777777" w:rsidTr="002B58CE">
        <w:tc>
          <w:tcPr>
            <w:tcW w:w="1671" w:type="dxa"/>
            <w:shd w:val="clear" w:color="auto" w:fill="auto"/>
          </w:tcPr>
          <w:p w14:paraId="4B364BFE" w14:textId="77777777" w:rsidR="001D0BF6" w:rsidRPr="002B58CE" w:rsidRDefault="001D0BF6" w:rsidP="00E17DB5">
            <w:pPr>
              <w:rPr>
                <w:rFonts w:cs="Arial"/>
                <w:bCs/>
                <w:snapToGrid/>
                <w:lang w:val="fr-FR"/>
              </w:rPr>
            </w:pPr>
            <w:r w:rsidRPr="002B58CE">
              <w:rPr>
                <w:rFonts w:cs="Arial"/>
                <w:bCs/>
                <w:snapToGrid/>
                <w:lang w:val="fr-FR"/>
              </w:rPr>
              <w:t>2006/07</w:t>
            </w:r>
          </w:p>
        </w:tc>
        <w:tc>
          <w:tcPr>
            <w:tcW w:w="1836" w:type="dxa"/>
            <w:shd w:val="clear" w:color="auto" w:fill="auto"/>
          </w:tcPr>
          <w:p w14:paraId="7D0E242A" w14:textId="77777777" w:rsidR="001D0BF6" w:rsidRPr="002B58CE" w:rsidRDefault="001D0BF6" w:rsidP="00E17DB5">
            <w:pPr>
              <w:rPr>
                <w:rFonts w:cs="Arial"/>
                <w:bCs/>
                <w:snapToGrid/>
                <w:lang w:val="fr-FR"/>
              </w:rPr>
            </w:pPr>
            <w:r w:rsidRPr="002B58CE">
              <w:rPr>
                <w:rFonts w:cs="Arial"/>
                <w:bCs/>
                <w:snapToGrid/>
                <w:lang w:val="fr-FR"/>
              </w:rPr>
              <w:t>110 566</w:t>
            </w:r>
          </w:p>
        </w:tc>
        <w:tc>
          <w:tcPr>
            <w:tcW w:w="1839" w:type="dxa"/>
            <w:shd w:val="clear" w:color="auto" w:fill="auto"/>
          </w:tcPr>
          <w:p w14:paraId="228E57BF" w14:textId="77777777" w:rsidR="001D0BF6" w:rsidRPr="002B58CE" w:rsidRDefault="00E17DB5" w:rsidP="00E17DB5">
            <w:pPr>
              <w:rPr>
                <w:rFonts w:cs="Arial"/>
                <w:bCs/>
                <w:snapToGrid/>
                <w:lang w:val="fr-FR"/>
              </w:rPr>
            </w:pPr>
            <w:r w:rsidRPr="002B58CE">
              <w:rPr>
                <w:rFonts w:cs="Arial"/>
                <w:bCs/>
                <w:snapToGrid/>
                <w:lang w:val="fr-FR"/>
              </w:rPr>
              <w:t>+16,</w:t>
            </w:r>
            <w:r w:rsidR="001D0BF6" w:rsidRPr="002B58CE">
              <w:rPr>
                <w:rFonts w:cs="Arial"/>
                <w:bCs/>
                <w:snapToGrid/>
                <w:lang w:val="fr-FR"/>
              </w:rPr>
              <w:t>0%</w:t>
            </w:r>
          </w:p>
        </w:tc>
      </w:tr>
      <w:tr w:rsidR="001D0BF6" w:rsidRPr="00C363F2" w14:paraId="205411E3" w14:textId="77777777" w:rsidTr="002B58CE">
        <w:tc>
          <w:tcPr>
            <w:tcW w:w="1671" w:type="dxa"/>
            <w:shd w:val="clear" w:color="auto" w:fill="auto"/>
          </w:tcPr>
          <w:p w14:paraId="3CCD03C9" w14:textId="77777777" w:rsidR="001D0BF6" w:rsidRPr="002B58CE" w:rsidRDefault="001D0BF6" w:rsidP="00E17DB5">
            <w:pPr>
              <w:rPr>
                <w:rFonts w:cs="Arial"/>
                <w:bCs/>
                <w:snapToGrid/>
                <w:lang w:val="fr-FR"/>
              </w:rPr>
            </w:pPr>
            <w:r w:rsidRPr="002B58CE">
              <w:rPr>
                <w:rFonts w:cs="Arial"/>
                <w:bCs/>
                <w:snapToGrid/>
                <w:lang w:val="fr-FR"/>
              </w:rPr>
              <w:t>2007/08</w:t>
            </w:r>
          </w:p>
        </w:tc>
        <w:tc>
          <w:tcPr>
            <w:tcW w:w="1836" w:type="dxa"/>
            <w:shd w:val="clear" w:color="auto" w:fill="auto"/>
          </w:tcPr>
          <w:p w14:paraId="20170406" w14:textId="77777777" w:rsidR="001D0BF6" w:rsidRPr="002B58CE" w:rsidRDefault="001D0BF6" w:rsidP="00E17DB5">
            <w:pPr>
              <w:rPr>
                <w:rFonts w:cs="Arial"/>
                <w:bCs/>
                <w:snapToGrid/>
                <w:lang w:val="fr-FR"/>
              </w:rPr>
            </w:pPr>
            <w:r w:rsidRPr="002B58CE">
              <w:rPr>
                <w:rFonts w:cs="Arial"/>
                <w:bCs/>
                <w:snapToGrid/>
                <w:lang w:val="fr-FR"/>
              </w:rPr>
              <w:t>122 778</w:t>
            </w:r>
          </w:p>
        </w:tc>
        <w:tc>
          <w:tcPr>
            <w:tcW w:w="1839" w:type="dxa"/>
            <w:shd w:val="clear" w:color="auto" w:fill="auto"/>
          </w:tcPr>
          <w:p w14:paraId="2E021107" w14:textId="77777777" w:rsidR="001D0BF6" w:rsidRPr="002B58CE" w:rsidRDefault="00E17DB5" w:rsidP="00E17DB5">
            <w:pPr>
              <w:rPr>
                <w:rFonts w:cs="Arial"/>
                <w:bCs/>
                <w:snapToGrid/>
                <w:lang w:val="fr-FR"/>
              </w:rPr>
            </w:pPr>
            <w:r w:rsidRPr="002B58CE">
              <w:rPr>
                <w:rFonts w:cs="Arial"/>
                <w:bCs/>
                <w:snapToGrid/>
                <w:lang w:val="fr-FR"/>
              </w:rPr>
              <w:t>+11,</w:t>
            </w:r>
            <w:r w:rsidR="001D0BF6" w:rsidRPr="002B58CE">
              <w:rPr>
                <w:rFonts w:cs="Arial"/>
                <w:bCs/>
                <w:snapToGrid/>
                <w:lang w:val="fr-FR"/>
              </w:rPr>
              <w:t>0%</w:t>
            </w:r>
          </w:p>
        </w:tc>
      </w:tr>
      <w:tr w:rsidR="001D0BF6" w:rsidRPr="00C363F2" w14:paraId="2173BC54" w14:textId="77777777" w:rsidTr="002B58CE">
        <w:tc>
          <w:tcPr>
            <w:tcW w:w="1671" w:type="dxa"/>
            <w:shd w:val="clear" w:color="auto" w:fill="auto"/>
          </w:tcPr>
          <w:p w14:paraId="543EEADC" w14:textId="77777777" w:rsidR="001D0BF6" w:rsidRPr="002B58CE" w:rsidRDefault="001D0BF6" w:rsidP="00E17DB5">
            <w:pPr>
              <w:rPr>
                <w:rFonts w:cs="Arial"/>
                <w:bCs/>
                <w:snapToGrid/>
                <w:lang w:val="fr-FR"/>
              </w:rPr>
            </w:pPr>
            <w:r w:rsidRPr="002B58CE">
              <w:rPr>
                <w:rFonts w:cs="Arial"/>
                <w:bCs/>
                <w:snapToGrid/>
                <w:lang w:val="fr-FR"/>
              </w:rPr>
              <w:t>2008/09</w:t>
            </w:r>
          </w:p>
        </w:tc>
        <w:tc>
          <w:tcPr>
            <w:tcW w:w="1836" w:type="dxa"/>
            <w:shd w:val="clear" w:color="auto" w:fill="auto"/>
          </w:tcPr>
          <w:p w14:paraId="0CC4D902" w14:textId="77777777" w:rsidR="001D0BF6" w:rsidRPr="002B58CE" w:rsidRDefault="001D0BF6" w:rsidP="00E17DB5">
            <w:pPr>
              <w:rPr>
                <w:rFonts w:cs="Arial"/>
                <w:bCs/>
                <w:snapToGrid/>
                <w:lang w:val="fr-FR"/>
              </w:rPr>
            </w:pPr>
            <w:r w:rsidRPr="002B58CE">
              <w:rPr>
                <w:rFonts w:cs="Arial"/>
                <w:bCs/>
                <w:snapToGrid/>
                <w:lang w:val="fr-FR"/>
              </w:rPr>
              <w:t>122 937</w:t>
            </w:r>
          </w:p>
        </w:tc>
        <w:tc>
          <w:tcPr>
            <w:tcW w:w="1839" w:type="dxa"/>
            <w:shd w:val="clear" w:color="auto" w:fill="auto"/>
          </w:tcPr>
          <w:p w14:paraId="76C5E875" w14:textId="77777777" w:rsidR="001D0BF6" w:rsidRPr="002B58CE" w:rsidRDefault="00E17DB5" w:rsidP="00E17DB5">
            <w:pPr>
              <w:rPr>
                <w:rFonts w:cs="Arial"/>
                <w:bCs/>
                <w:snapToGrid/>
                <w:lang w:val="fr-FR"/>
              </w:rPr>
            </w:pPr>
            <w:r w:rsidRPr="002B58CE">
              <w:rPr>
                <w:rFonts w:cs="Arial"/>
                <w:bCs/>
                <w:snapToGrid/>
                <w:lang w:val="fr-FR"/>
              </w:rPr>
              <w:t>+  0,</w:t>
            </w:r>
            <w:r w:rsidR="001D0BF6" w:rsidRPr="002B58CE">
              <w:rPr>
                <w:rFonts w:cs="Arial"/>
                <w:bCs/>
                <w:snapToGrid/>
                <w:lang w:val="fr-FR"/>
              </w:rPr>
              <w:t>1%</w:t>
            </w:r>
          </w:p>
        </w:tc>
      </w:tr>
      <w:tr w:rsidR="001D0BF6" w:rsidRPr="00C363F2" w14:paraId="6A67C10B" w14:textId="77777777" w:rsidTr="002B58CE">
        <w:tc>
          <w:tcPr>
            <w:tcW w:w="1671" w:type="dxa"/>
            <w:shd w:val="clear" w:color="auto" w:fill="auto"/>
          </w:tcPr>
          <w:p w14:paraId="700CA4AD" w14:textId="77777777" w:rsidR="001D0BF6" w:rsidRPr="002B58CE" w:rsidRDefault="001D0BF6" w:rsidP="00E17DB5">
            <w:pPr>
              <w:rPr>
                <w:rFonts w:cs="Arial"/>
                <w:bCs/>
                <w:snapToGrid/>
                <w:lang w:val="fr-FR"/>
              </w:rPr>
            </w:pPr>
            <w:r w:rsidRPr="002B58CE">
              <w:rPr>
                <w:rFonts w:cs="Arial"/>
                <w:bCs/>
                <w:snapToGrid/>
                <w:lang w:val="fr-FR"/>
              </w:rPr>
              <w:t>2009/10</w:t>
            </w:r>
          </w:p>
        </w:tc>
        <w:tc>
          <w:tcPr>
            <w:tcW w:w="1836" w:type="dxa"/>
            <w:shd w:val="clear" w:color="auto" w:fill="auto"/>
          </w:tcPr>
          <w:p w14:paraId="30166999" w14:textId="77777777" w:rsidR="001D0BF6" w:rsidRPr="002B58CE" w:rsidRDefault="001D0BF6" w:rsidP="00E17DB5">
            <w:pPr>
              <w:rPr>
                <w:rFonts w:cs="Arial"/>
                <w:bCs/>
                <w:snapToGrid/>
                <w:lang w:val="fr-FR"/>
              </w:rPr>
            </w:pPr>
            <w:r w:rsidRPr="002B58CE">
              <w:rPr>
                <w:rFonts w:cs="Arial"/>
                <w:bCs/>
                <w:snapToGrid/>
                <w:lang w:val="fr-FR"/>
              </w:rPr>
              <w:t>156 172</w:t>
            </w:r>
          </w:p>
        </w:tc>
        <w:tc>
          <w:tcPr>
            <w:tcW w:w="1839" w:type="dxa"/>
            <w:shd w:val="clear" w:color="auto" w:fill="auto"/>
          </w:tcPr>
          <w:p w14:paraId="66DDEA05" w14:textId="77777777" w:rsidR="001D0BF6" w:rsidRPr="002B58CE" w:rsidRDefault="001D0BF6" w:rsidP="00E17DB5">
            <w:pPr>
              <w:rPr>
                <w:rFonts w:cs="Arial"/>
                <w:bCs/>
                <w:snapToGrid/>
                <w:lang w:val="fr-FR"/>
              </w:rPr>
            </w:pPr>
            <w:r w:rsidRPr="002B58CE">
              <w:rPr>
                <w:rFonts w:cs="Arial"/>
                <w:bCs/>
                <w:snapToGrid/>
                <w:lang w:val="fr-FR"/>
              </w:rPr>
              <w:t>+27</w:t>
            </w:r>
            <w:r w:rsidR="00E17DB5" w:rsidRPr="002B58CE">
              <w:rPr>
                <w:rFonts w:cs="Arial"/>
                <w:bCs/>
                <w:snapToGrid/>
                <w:lang w:val="fr-FR"/>
              </w:rPr>
              <w:t>,</w:t>
            </w:r>
            <w:r w:rsidRPr="002B58CE">
              <w:rPr>
                <w:rFonts w:cs="Arial"/>
                <w:bCs/>
                <w:snapToGrid/>
                <w:lang w:val="fr-FR"/>
              </w:rPr>
              <w:t>0%</w:t>
            </w:r>
          </w:p>
        </w:tc>
      </w:tr>
      <w:tr w:rsidR="001D0BF6" w:rsidRPr="00C363F2" w14:paraId="230EC7FC" w14:textId="77777777" w:rsidTr="002B58CE">
        <w:tc>
          <w:tcPr>
            <w:tcW w:w="1671" w:type="dxa"/>
            <w:shd w:val="clear" w:color="auto" w:fill="auto"/>
          </w:tcPr>
          <w:p w14:paraId="2965AD2C" w14:textId="77777777" w:rsidR="001D0BF6" w:rsidRPr="002B58CE" w:rsidRDefault="001D0BF6" w:rsidP="00E17DB5">
            <w:pPr>
              <w:rPr>
                <w:rFonts w:cs="Arial"/>
                <w:bCs/>
                <w:snapToGrid/>
                <w:lang w:val="fr-FR"/>
              </w:rPr>
            </w:pPr>
            <w:r w:rsidRPr="002B58CE">
              <w:rPr>
                <w:rFonts w:cs="Arial"/>
                <w:bCs/>
                <w:snapToGrid/>
                <w:lang w:val="fr-FR"/>
              </w:rPr>
              <w:t>2010/11</w:t>
            </w:r>
          </w:p>
        </w:tc>
        <w:tc>
          <w:tcPr>
            <w:tcW w:w="1836" w:type="dxa"/>
            <w:shd w:val="clear" w:color="auto" w:fill="auto"/>
          </w:tcPr>
          <w:p w14:paraId="3CB13339" w14:textId="77777777" w:rsidR="001D0BF6" w:rsidRPr="002B58CE" w:rsidRDefault="001D0BF6" w:rsidP="00E17DB5">
            <w:pPr>
              <w:rPr>
                <w:rFonts w:cs="Arial"/>
                <w:bCs/>
                <w:snapToGrid/>
                <w:lang w:val="fr-FR"/>
              </w:rPr>
            </w:pPr>
            <w:r w:rsidRPr="002B58CE">
              <w:rPr>
                <w:rFonts w:cs="Arial"/>
                <w:bCs/>
                <w:snapToGrid/>
                <w:lang w:val="fr-FR"/>
              </w:rPr>
              <w:t>196 488</w:t>
            </w:r>
          </w:p>
        </w:tc>
        <w:tc>
          <w:tcPr>
            <w:tcW w:w="1839" w:type="dxa"/>
            <w:shd w:val="clear" w:color="auto" w:fill="auto"/>
          </w:tcPr>
          <w:p w14:paraId="7506DB0F" w14:textId="77777777" w:rsidR="001D0BF6" w:rsidRPr="002B58CE" w:rsidRDefault="001D0BF6" w:rsidP="00E17DB5">
            <w:pPr>
              <w:rPr>
                <w:rFonts w:cs="Arial"/>
                <w:bCs/>
                <w:snapToGrid/>
                <w:lang w:val="fr-FR"/>
              </w:rPr>
            </w:pPr>
            <w:r w:rsidRPr="002B58CE">
              <w:rPr>
                <w:snapToGrid/>
                <w:lang w:val="fr-FR"/>
              </w:rPr>
              <w:t>+25</w:t>
            </w:r>
            <w:r w:rsidR="00E17DB5" w:rsidRPr="002B58CE">
              <w:rPr>
                <w:snapToGrid/>
                <w:lang w:val="fr-FR"/>
              </w:rPr>
              <w:t>,</w:t>
            </w:r>
            <w:r w:rsidRPr="002B58CE">
              <w:rPr>
                <w:snapToGrid/>
                <w:lang w:val="fr-FR"/>
              </w:rPr>
              <w:t>8%</w:t>
            </w:r>
          </w:p>
        </w:tc>
      </w:tr>
      <w:tr w:rsidR="001D0BF6" w:rsidRPr="00C363F2" w14:paraId="3D9DF69A" w14:textId="77777777" w:rsidTr="002B58CE">
        <w:tc>
          <w:tcPr>
            <w:tcW w:w="1671" w:type="dxa"/>
            <w:shd w:val="clear" w:color="auto" w:fill="auto"/>
          </w:tcPr>
          <w:p w14:paraId="091ADA01" w14:textId="77777777" w:rsidR="001D0BF6" w:rsidRPr="002B58CE" w:rsidRDefault="001D0BF6" w:rsidP="00E17DB5">
            <w:pPr>
              <w:rPr>
                <w:rFonts w:cs="Arial"/>
                <w:bCs/>
                <w:snapToGrid/>
                <w:lang w:val="fr-FR"/>
              </w:rPr>
            </w:pPr>
            <w:r w:rsidRPr="002B58CE">
              <w:rPr>
                <w:rFonts w:cs="Arial"/>
                <w:bCs/>
                <w:snapToGrid/>
                <w:lang w:val="fr-FR"/>
              </w:rPr>
              <w:t>2011/12</w:t>
            </w:r>
          </w:p>
        </w:tc>
        <w:tc>
          <w:tcPr>
            <w:tcW w:w="1836" w:type="dxa"/>
            <w:shd w:val="clear" w:color="auto" w:fill="auto"/>
          </w:tcPr>
          <w:p w14:paraId="662A0877" w14:textId="77777777" w:rsidR="001D0BF6" w:rsidRPr="002B58CE" w:rsidRDefault="001D0BF6" w:rsidP="00E17DB5">
            <w:pPr>
              <w:rPr>
                <w:rFonts w:cs="Arial"/>
                <w:bCs/>
                <w:snapToGrid/>
                <w:lang w:val="fr-FR"/>
              </w:rPr>
            </w:pPr>
            <w:r w:rsidRPr="002B58CE">
              <w:rPr>
                <w:rFonts w:cs="Arial"/>
                <w:bCs/>
                <w:snapToGrid/>
                <w:lang w:val="fr-FR"/>
              </w:rPr>
              <w:t>257 038</w:t>
            </w:r>
          </w:p>
        </w:tc>
        <w:tc>
          <w:tcPr>
            <w:tcW w:w="1839" w:type="dxa"/>
            <w:shd w:val="clear" w:color="auto" w:fill="auto"/>
          </w:tcPr>
          <w:p w14:paraId="7593AE98" w14:textId="77777777" w:rsidR="001D0BF6" w:rsidRPr="002B58CE" w:rsidRDefault="001D0BF6" w:rsidP="00E17DB5">
            <w:pPr>
              <w:rPr>
                <w:snapToGrid/>
                <w:lang w:val="fr-FR"/>
              </w:rPr>
            </w:pPr>
            <w:r w:rsidRPr="002B58CE">
              <w:rPr>
                <w:snapToGrid/>
                <w:lang w:val="fr-FR"/>
              </w:rPr>
              <w:t>+30</w:t>
            </w:r>
            <w:r w:rsidR="00E17DB5" w:rsidRPr="002B58CE">
              <w:rPr>
                <w:snapToGrid/>
                <w:lang w:val="fr-FR"/>
              </w:rPr>
              <w:t>,</w:t>
            </w:r>
            <w:r w:rsidRPr="002B58CE">
              <w:rPr>
                <w:snapToGrid/>
                <w:lang w:val="fr-FR"/>
              </w:rPr>
              <w:t>8%</w:t>
            </w:r>
          </w:p>
        </w:tc>
      </w:tr>
      <w:tr w:rsidR="001D0BF6" w:rsidRPr="00C363F2" w14:paraId="279FD909" w14:textId="77777777" w:rsidTr="002B58CE">
        <w:tc>
          <w:tcPr>
            <w:tcW w:w="1671" w:type="dxa"/>
            <w:shd w:val="clear" w:color="auto" w:fill="auto"/>
          </w:tcPr>
          <w:p w14:paraId="700A55AC" w14:textId="77777777" w:rsidR="001D0BF6" w:rsidRPr="002B58CE" w:rsidRDefault="001D0BF6" w:rsidP="00E17DB5">
            <w:pPr>
              <w:rPr>
                <w:rFonts w:cs="Arial"/>
                <w:bCs/>
                <w:snapToGrid/>
                <w:lang w:val="fr-FR"/>
              </w:rPr>
            </w:pPr>
            <w:r w:rsidRPr="002B58CE">
              <w:rPr>
                <w:rFonts w:cs="Arial"/>
                <w:bCs/>
                <w:snapToGrid/>
                <w:lang w:val="fr-FR"/>
              </w:rPr>
              <w:t>2012/13</w:t>
            </w:r>
          </w:p>
        </w:tc>
        <w:tc>
          <w:tcPr>
            <w:tcW w:w="1836" w:type="dxa"/>
            <w:shd w:val="clear" w:color="auto" w:fill="auto"/>
          </w:tcPr>
          <w:p w14:paraId="57859E9F" w14:textId="77777777" w:rsidR="001D0BF6" w:rsidRPr="002B58CE" w:rsidRDefault="001D0BF6" w:rsidP="00E17DB5">
            <w:pPr>
              <w:rPr>
                <w:rFonts w:cs="Arial"/>
                <w:bCs/>
                <w:snapToGrid/>
                <w:lang w:val="fr-FR"/>
              </w:rPr>
            </w:pPr>
            <w:r w:rsidRPr="002B58CE">
              <w:rPr>
                <w:rFonts w:cs="Arial"/>
                <w:bCs/>
                <w:snapToGrid/>
                <w:lang w:val="fr-FR"/>
              </w:rPr>
              <w:t>298 882</w:t>
            </w:r>
          </w:p>
        </w:tc>
        <w:tc>
          <w:tcPr>
            <w:tcW w:w="1839" w:type="dxa"/>
            <w:shd w:val="clear" w:color="auto" w:fill="auto"/>
          </w:tcPr>
          <w:p w14:paraId="3C230C68" w14:textId="77777777" w:rsidR="001D0BF6" w:rsidRPr="002B58CE" w:rsidRDefault="001D0BF6" w:rsidP="00E17DB5">
            <w:pPr>
              <w:rPr>
                <w:snapToGrid/>
                <w:lang w:val="fr-FR"/>
              </w:rPr>
            </w:pPr>
            <w:r w:rsidRPr="002B58CE">
              <w:rPr>
                <w:snapToGrid/>
                <w:lang w:val="fr-FR"/>
              </w:rPr>
              <w:t>+16</w:t>
            </w:r>
            <w:r w:rsidR="00E17DB5" w:rsidRPr="002B58CE">
              <w:rPr>
                <w:snapToGrid/>
                <w:lang w:val="fr-FR"/>
              </w:rPr>
              <w:t>,</w:t>
            </w:r>
            <w:r w:rsidRPr="002B58CE">
              <w:rPr>
                <w:snapToGrid/>
                <w:lang w:val="fr-FR"/>
              </w:rPr>
              <w:t>3%</w:t>
            </w:r>
          </w:p>
        </w:tc>
      </w:tr>
      <w:tr w:rsidR="001D0BF6" w:rsidRPr="00C363F2" w14:paraId="128D1B8F" w14:textId="77777777" w:rsidTr="002B58CE">
        <w:tc>
          <w:tcPr>
            <w:tcW w:w="1671" w:type="dxa"/>
            <w:shd w:val="clear" w:color="auto" w:fill="auto"/>
          </w:tcPr>
          <w:p w14:paraId="3A55ED49" w14:textId="77777777" w:rsidR="001D0BF6" w:rsidRPr="002B58CE" w:rsidRDefault="001D0BF6" w:rsidP="00E17DB5">
            <w:pPr>
              <w:rPr>
                <w:rFonts w:cs="Arial"/>
                <w:bCs/>
                <w:snapToGrid/>
                <w:lang w:val="fr-FR"/>
              </w:rPr>
            </w:pPr>
            <w:r w:rsidRPr="002B58CE">
              <w:rPr>
                <w:rFonts w:cs="Arial"/>
                <w:bCs/>
                <w:snapToGrid/>
                <w:lang w:val="fr-FR"/>
              </w:rPr>
              <w:t>2013/14</w:t>
            </w:r>
          </w:p>
        </w:tc>
        <w:tc>
          <w:tcPr>
            <w:tcW w:w="1836" w:type="dxa"/>
            <w:shd w:val="clear" w:color="auto" w:fill="auto"/>
          </w:tcPr>
          <w:p w14:paraId="0D7CDA25" w14:textId="77777777" w:rsidR="001D0BF6" w:rsidRPr="002B58CE" w:rsidRDefault="001D0BF6" w:rsidP="00E17DB5">
            <w:pPr>
              <w:rPr>
                <w:rFonts w:cs="Arial"/>
                <w:bCs/>
                <w:snapToGrid/>
                <w:lang w:val="fr-FR"/>
              </w:rPr>
            </w:pPr>
            <w:r w:rsidRPr="002B58CE">
              <w:rPr>
                <w:rFonts w:cs="Arial"/>
                <w:bCs/>
                <w:snapToGrid/>
                <w:lang w:val="fr-FR"/>
              </w:rPr>
              <w:t>348 428</w:t>
            </w:r>
          </w:p>
        </w:tc>
        <w:tc>
          <w:tcPr>
            <w:tcW w:w="1839" w:type="dxa"/>
            <w:shd w:val="clear" w:color="auto" w:fill="auto"/>
          </w:tcPr>
          <w:p w14:paraId="09C98201" w14:textId="77777777" w:rsidR="001D0BF6" w:rsidRPr="002B58CE" w:rsidRDefault="001D0BF6" w:rsidP="00E17DB5">
            <w:pPr>
              <w:rPr>
                <w:snapToGrid/>
                <w:lang w:val="fr-FR"/>
              </w:rPr>
            </w:pPr>
            <w:r w:rsidRPr="002B58CE">
              <w:rPr>
                <w:snapToGrid/>
                <w:lang w:val="fr-FR"/>
              </w:rPr>
              <w:t>+16</w:t>
            </w:r>
            <w:r w:rsidR="00E17DB5" w:rsidRPr="002B58CE">
              <w:rPr>
                <w:snapToGrid/>
                <w:lang w:val="fr-FR"/>
              </w:rPr>
              <w:t>,</w:t>
            </w:r>
            <w:r w:rsidRPr="002B58CE">
              <w:rPr>
                <w:snapToGrid/>
                <w:lang w:val="fr-FR"/>
              </w:rPr>
              <w:t>6%</w:t>
            </w:r>
          </w:p>
        </w:tc>
      </w:tr>
      <w:tr w:rsidR="00097C9D" w:rsidRPr="00C363F2" w14:paraId="4193A94F" w14:textId="77777777" w:rsidTr="002B58CE">
        <w:tc>
          <w:tcPr>
            <w:tcW w:w="1671" w:type="dxa"/>
            <w:shd w:val="clear" w:color="auto" w:fill="auto"/>
          </w:tcPr>
          <w:p w14:paraId="4A670375" w14:textId="77777777" w:rsidR="00097C9D" w:rsidRPr="002B58CE" w:rsidRDefault="00097C9D" w:rsidP="00E17DB5">
            <w:pPr>
              <w:rPr>
                <w:rFonts w:cs="Arial"/>
                <w:bCs/>
                <w:snapToGrid/>
                <w:lang w:val="fr-FR"/>
              </w:rPr>
            </w:pPr>
            <w:r w:rsidRPr="002B58CE">
              <w:rPr>
                <w:rFonts w:cs="Arial"/>
                <w:bCs/>
                <w:snapToGrid/>
                <w:lang w:val="de-CH"/>
              </w:rPr>
              <w:t>2014/15</w:t>
            </w:r>
          </w:p>
        </w:tc>
        <w:tc>
          <w:tcPr>
            <w:tcW w:w="1836" w:type="dxa"/>
            <w:shd w:val="clear" w:color="auto" w:fill="auto"/>
          </w:tcPr>
          <w:p w14:paraId="6CFC766B" w14:textId="77777777" w:rsidR="00097C9D" w:rsidRPr="002B58CE" w:rsidRDefault="00097C9D" w:rsidP="00E17DB5">
            <w:pPr>
              <w:rPr>
                <w:rFonts w:cs="Arial"/>
                <w:bCs/>
                <w:snapToGrid/>
                <w:lang w:val="fr-FR"/>
              </w:rPr>
            </w:pPr>
            <w:r w:rsidRPr="002B58CE">
              <w:rPr>
                <w:rFonts w:cs="Arial"/>
                <w:bCs/>
                <w:snapToGrid/>
                <w:lang w:val="de-CH"/>
              </w:rPr>
              <w:t>443 979</w:t>
            </w:r>
          </w:p>
        </w:tc>
        <w:tc>
          <w:tcPr>
            <w:tcW w:w="1839" w:type="dxa"/>
            <w:shd w:val="clear" w:color="auto" w:fill="auto"/>
          </w:tcPr>
          <w:p w14:paraId="2C57DBB0" w14:textId="77777777" w:rsidR="00097C9D" w:rsidRPr="002B58CE" w:rsidRDefault="00097C9D" w:rsidP="00E17DB5">
            <w:pPr>
              <w:rPr>
                <w:snapToGrid/>
                <w:lang w:val="fr-FR"/>
              </w:rPr>
            </w:pPr>
            <w:r w:rsidRPr="002B58CE">
              <w:rPr>
                <w:snapToGrid/>
                <w:lang w:val="de-CH"/>
              </w:rPr>
              <w:t>+27,4%</w:t>
            </w:r>
          </w:p>
        </w:tc>
      </w:tr>
      <w:tr w:rsidR="00097C9D" w:rsidRPr="00C363F2" w14:paraId="6441F32F" w14:textId="77777777" w:rsidTr="002B58CE">
        <w:tc>
          <w:tcPr>
            <w:tcW w:w="1671" w:type="dxa"/>
            <w:shd w:val="clear" w:color="auto" w:fill="auto"/>
          </w:tcPr>
          <w:p w14:paraId="58D30248" w14:textId="77777777" w:rsidR="00097C9D" w:rsidRPr="002B58CE" w:rsidRDefault="00097C9D" w:rsidP="00E17DB5">
            <w:pPr>
              <w:rPr>
                <w:rFonts w:cs="Arial"/>
                <w:bCs/>
                <w:snapToGrid/>
                <w:lang w:val="fr-FR"/>
              </w:rPr>
            </w:pPr>
            <w:r w:rsidRPr="002B58CE">
              <w:rPr>
                <w:rFonts w:cs="Arial"/>
                <w:bCs/>
                <w:snapToGrid/>
                <w:lang w:val="de-CH"/>
              </w:rPr>
              <w:t>2015/16</w:t>
            </w:r>
          </w:p>
        </w:tc>
        <w:tc>
          <w:tcPr>
            <w:tcW w:w="1836" w:type="dxa"/>
            <w:shd w:val="clear" w:color="auto" w:fill="auto"/>
          </w:tcPr>
          <w:p w14:paraId="320B620B" w14:textId="77777777" w:rsidR="00097C9D" w:rsidRPr="002B58CE" w:rsidRDefault="00097C9D" w:rsidP="00E17DB5">
            <w:pPr>
              <w:rPr>
                <w:rFonts w:cs="Arial"/>
                <w:bCs/>
                <w:snapToGrid/>
                <w:lang w:val="fr-FR"/>
              </w:rPr>
            </w:pPr>
            <w:r w:rsidRPr="002B58CE">
              <w:rPr>
                <w:rFonts w:cs="Arial"/>
                <w:bCs/>
                <w:snapToGrid/>
                <w:lang w:val="de-CH"/>
              </w:rPr>
              <w:t>422 893</w:t>
            </w:r>
          </w:p>
        </w:tc>
        <w:tc>
          <w:tcPr>
            <w:tcW w:w="1839" w:type="dxa"/>
            <w:shd w:val="clear" w:color="auto" w:fill="auto"/>
          </w:tcPr>
          <w:p w14:paraId="79BD0A52" w14:textId="77777777" w:rsidR="00097C9D" w:rsidRPr="002B58CE" w:rsidRDefault="00097C9D" w:rsidP="00E17DB5">
            <w:pPr>
              <w:rPr>
                <w:snapToGrid/>
                <w:lang w:val="fr-FR"/>
              </w:rPr>
            </w:pPr>
            <w:r w:rsidRPr="002B58CE">
              <w:rPr>
                <w:snapToGrid/>
                <w:lang w:val="de-CH"/>
              </w:rPr>
              <w:t>-4,7%</w:t>
            </w:r>
          </w:p>
        </w:tc>
      </w:tr>
      <w:tr w:rsidR="00CA4105" w:rsidRPr="00F65D18" w14:paraId="4E763EB1" w14:textId="77777777" w:rsidTr="002B58CE">
        <w:tc>
          <w:tcPr>
            <w:tcW w:w="1671" w:type="dxa"/>
            <w:shd w:val="clear" w:color="auto" w:fill="auto"/>
          </w:tcPr>
          <w:p w14:paraId="511B349B" w14:textId="77777777" w:rsidR="00CA4105" w:rsidRPr="004F1B14" w:rsidRDefault="00CA4105" w:rsidP="00E17DB5">
            <w:pPr>
              <w:rPr>
                <w:rFonts w:cs="Arial"/>
                <w:bCs/>
                <w:snapToGrid/>
                <w:lang w:val="fr-FR"/>
              </w:rPr>
            </w:pPr>
            <w:r w:rsidRPr="004F1B14">
              <w:rPr>
                <w:rFonts w:cs="Arial"/>
                <w:bCs/>
                <w:lang w:val="fr-FR"/>
              </w:rPr>
              <w:t>2016/17</w:t>
            </w:r>
          </w:p>
        </w:tc>
        <w:tc>
          <w:tcPr>
            <w:tcW w:w="1836" w:type="dxa"/>
            <w:shd w:val="clear" w:color="auto" w:fill="auto"/>
          </w:tcPr>
          <w:p w14:paraId="1BBDF2AE" w14:textId="0ADF1434" w:rsidR="00CA4105" w:rsidRPr="004F1B14" w:rsidRDefault="00F65D18" w:rsidP="00E17DB5">
            <w:pPr>
              <w:rPr>
                <w:rFonts w:cs="Arial"/>
                <w:bCs/>
                <w:snapToGrid/>
                <w:lang w:val="fr-FR"/>
              </w:rPr>
            </w:pPr>
            <w:r w:rsidRPr="004F1B14">
              <w:rPr>
                <w:rFonts w:cs="Arial"/>
                <w:bCs/>
                <w:lang w:val="fr-FR"/>
              </w:rPr>
              <w:t>453 072</w:t>
            </w:r>
          </w:p>
        </w:tc>
        <w:tc>
          <w:tcPr>
            <w:tcW w:w="1839" w:type="dxa"/>
            <w:shd w:val="clear" w:color="auto" w:fill="auto"/>
          </w:tcPr>
          <w:p w14:paraId="6113C4EA" w14:textId="22456C2B" w:rsidR="00CA4105" w:rsidRPr="004F1B14" w:rsidRDefault="00F65D18" w:rsidP="00E17DB5">
            <w:pPr>
              <w:rPr>
                <w:snapToGrid/>
                <w:lang w:val="fr-FR"/>
              </w:rPr>
            </w:pPr>
            <w:r w:rsidRPr="004F1B14">
              <w:rPr>
                <w:rFonts w:cs="Arial"/>
                <w:bCs/>
                <w:lang w:val="fr-FR"/>
              </w:rPr>
              <w:t>+7,4%</w:t>
            </w:r>
          </w:p>
        </w:tc>
      </w:tr>
    </w:tbl>
    <w:p w14:paraId="294FE58B" w14:textId="77777777" w:rsidR="001D0BF6" w:rsidRPr="00C363F2" w:rsidRDefault="001D0BF6" w:rsidP="001D0BF6">
      <w:pPr>
        <w:rPr>
          <w:rFonts w:cs="Arial"/>
          <w:bCs/>
          <w:lang w:val="fr-FR"/>
        </w:rPr>
      </w:pPr>
    </w:p>
    <w:p w14:paraId="7925C5C8" w14:textId="42EF42A2" w:rsidR="001D0BF6" w:rsidRPr="00A3084E" w:rsidRDefault="00EF1E5B" w:rsidP="001D0BF6">
      <w:pPr>
        <w:rPr>
          <w:rFonts w:cs="Arial"/>
          <w:b/>
          <w:bCs/>
          <w:lang w:val="fr-FR"/>
        </w:rPr>
      </w:pPr>
      <w:r w:rsidRPr="00A3084E">
        <w:rPr>
          <w:rFonts w:cs="Arial"/>
          <w:b/>
          <w:bCs/>
          <w:lang w:val="fr-FR"/>
        </w:rPr>
        <w:t>Evolution des nuitées de l’hôtellerie par région touristique</w:t>
      </w:r>
      <w:r w:rsidR="00097C9D" w:rsidRPr="00A3084E">
        <w:rPr>
          <w:rFonts w:cs="Arial"/>
          <w:b/>
          <w:bCs/>
          <w:lang w:val="fr-FR"/>
        </w:rPr>
        <w:t xml:space="preserve"> 201</w:t>
      </w:r>
      <w:r w:rsidR="00F12558">
        <w:rPr>
          <w:rFonts w:cs="Arial"/>
          <w:b/>
          <w:bCs/>
          <w:lang w:val="fr-FR"/>
        </w:rPr>
        <w:t>4</w:t>
      </w:r>
      <w:r w:rsidR="00097C9D" w:rsidRPr="00A3084E">
        <w:rPr>
          <w:rFonts w:cs="Arial"/>
          <w:b/>
          <w:bCs/>
          <w:lang w:val="fr-FR"/>
        </w:rPr>
        <w:t>-201</w:t>
      </w:r>
      <w:r w:rsidR="00F12558">
        <w:rPr>
          <w:rFonts w:cs="Arial"/>
          <w:b/>
          <w:bCs/>
          <w:lang w:val="fr-FR"/>
        </w:rPr>
        <w:t>6</w:t>
      </w:r>
      <w:r w:rsidRPr="00A3084E">
        <w:rPr>
          <w:rFonts w:cs="Arial"/>
          <w:b/>
          <w:bCs/>
          <w:lang w:val="fr-FR"/>
        </w:rPr>
        <w:t xml:space="preserve"> (y c. H</w:t>
      </w:r>
      <w:r w:rsidR="00ED0F83" w:rsidRPr="00A3084E">
        <w:rPr>
          <w:rFonts w:cs="Arial"/>
          <w:b/>
          <w:bCs/>
          <w:lang w:val="fr-FR"/>
        </w:rPr>
        <w:t>ong-Kong</w:t>
      </w:r>
      <w:r w:rsidRPr="00A3084E">
        <w:rPr>
          <w:rFonts w:cs="Arial"/>
          <w:b/>
          <w:bCs/>
          <w:lang w:val="fr-FR"/>
        </w:rPr>
        <w:t>)</w:t>
      </w:r>
    </w:p>
    <w:p w14:paraId="39218404" w14:textId="77777777" w:rsidR="00EF1E5B" w:rsidRPr="00C363F2" w:rsidRDefault="00EF1E5B" w:rsidP="001D0BF6">
      <w:pPr>
        <w:rPr>
          <w:rFonts w:cs="Arial"/>
          <w:bCs/>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467"/>
        <w:gridCol w:w="1359"/>
        <w:gridCol w:w="1359"/>
        <w:gridCol w:w="2333"/>
      </w:tblGrid>
      <w:tr w:rsidR="001D0BF6" w:rsidRPr="00C363F2" w14:paraId="393503C0" w14:textId="77777777" w:rsidTr="002B58CE">
        <w:tc>
          <w:tcPr>
            <w:tcW w:w="2169" w:type="dxa"/>
            <w:shd w:val="clear" w:color="auto" w:fill="auto"/>
          </w:tcPr>
          <w:p w14:paraId="55D258C1" w14:textId="77777777" w:rsidR="001D0BF6" w:rsidRPr="002B58CE" w:rsidRDefault="001D0BF6" w:rsidP="00EF1E5B">
            <w:pPr>
              <w:rPr>
                <w:rFonts w:cs="Arial"/>
                <w:b/>
                <w:bCs/>
                <w:snapToGrid/>
                <w:lang w:val="fr-FR"/>
              </w:rPr>
            </w:pPr>
            <w:r w:rsidRPr="002B58CE">
              <w:rPr>
                <w:rFonts w:cs="Arial"/>
                <w:b/>
                <w:bCs/>
                <w:snapToGrid/>
                <w:lang w:val="fr-FR"/>
              </w:rPr>
              <w:t>R</w:t>
            </w:r>
            <w:r w:rsidR="00EF1E5B" w:rsidRPr="002B58CE">
              <w:rPr>
                <w:rFonts w:cs="Arial"/>
                <w:b/>
                <w:bCs/>
                <w:snapToGrid/>
                <w:lang w:val="fr-FR"/>
              </w:rPr>
              <w:t>é</w:t>
            </w:r>
            <w:r w:rsidRPr="002B58CE">
              <w:rPr>
                <w:rFonts w:cs="Arial"/>
                <w:b/>
                <w:bCs/>
                <w:snapToGrid/>
                <w:lang w:val="fr-FR"/>
              </w:rPr>
              <w:t>gion</w:t>
            </w:r>
          </w:p>
        </w:tc>
        <w:tc>
          <w:tcPr>
            <w:tcW w:w="1467" w:type="dxa"/>
            <w:shd w:val="clear" w:color="auto" w:fill="auto"/>
          </w:tcPr>
          <w:p w14:paraId="01A3D303" w14:textId="77777777" w:rsidR="001D0BF6" w:rsidRPr="002B58CE" w:rsidRDefault="001D0BF6" w:rsidP="00CA4105">
            <w:pPr>
              <w:rPr>
                <w:rFonts w:cs="Arial"/>
                <w:b/>
                <w:bCs/>
                <w:snapToGrid/>
                <w:lang w:val="fr-FR"/>
              </w:rPr>
            </w:pPr>
            <w:r w:rsidRPr="002B58CE">
              <w:rPr>
                <w:rFonts w:cs="Arial"/>
                <w:b/>
                <w:bCs/>
                <w:snapToGrid/>
                <w:lang w:val="fr-FR"/>
              </w:rPr>
              <w:t>201</w:t>
            </w:r>
            <w:r w:rsidR="00CA4105">
              <w:rPr>
                <w:rFonts w:cs="Arial"/>
                <w:b/>
                <w:bCs/>
                <w:snapToGrid/>
                <w:lang w:val="fr-FR"/>
              </w:rPr>
              <w:t>4</w:t>
            </w:r>
          </w:p>
        </w:tc>
        <w:tc>
          <w:tcPr>
            <w:tcW w:w="1359" w:type="dxa"/>
            <w:shd w:val="clear" w:color="auto" w:fill="auto"/>
          </w:tcPr>
          <w:p w14:paraId="04E2C6FA" w14:textId="77777777" w:rsidR="001D0BF6" w:rsidRPr="002B58CE" w:rsidRDefault="001D0BF6" w:rsidP="00E17DB5">
            <w:pPr>
              <w:rPr>
                <w:rFonts w:cs="Arial"/>
                <w:b/>
                <w:bCs/>
                <w:snapToGrid/>
                <w:lang w:val="fr-FR"/>
              </w:rPr>
            </w:pPr>
            <w:r w:rsidRPr="002B58CE">
              <w:rPr>
                <w:rFonts w:cs="Arial"/>
                <w:b/>
                <w:bCs/>
                <w:snapToGrid/>
                <w:lang w:val="fr-FR"/>
              </w:rPr>
              <w:t>201</w:t>
            </w:r>
            <w:r w:rsidR="00CA4105">
              <w:rPr>
                <w:rFonts w:cs="Arial"/>
                <w:b/>
                <w:bCs/>
                <w:snapToGrid/>
                <w:lang w:val="fr-FR"/>
              </w:rPr>
              <w:t>5</w:t>
            </w:r>
          </w:p>
        </w:tc>
        <w:tc>
          <w:tcPr>
            <w:tcW w:w="1359" w:type="dxa"/>
            <w:shd w:val="clear" w:color="auto" w:fill="auto"/>
          </w:tcPr>
          <w:p w14:paraId="0AF810BC" w14:textId="77777777" w:rsidR="001D0BF6" w:rsidRPr="002B58CE" w:rsidRDefault="001D0BF6" w:rsidP="00CA4105">
            <w:pPr>
              <w:rPr>
                <w:rFonts w:cs="Arial"/>
                <w:b/>
                <w:bCs/>
                <w:snapToGrid/>
                <w:lang w:val="fr-FR"/>
              </w:rPr>
            </w:pPr>
            <w:r w:rsidRPr="002B58CE">
              <w:rPr>
                <w:rFonts w:cs="Arial"/>
                <w:b/>
                <w:bCs/>
                <w:snapToGrid/>
                <w:lang w:val="fr-FR"/>
              </w:rPr>
              <w:t>201</w:t>
            </w:r>
            <w:r w:rsidR="00CA4105">
              <w:rPr>
                <w:rFonts w:cs="Arial"/>
                <w:b/>
                <w:bCs/>
                <w:snapToGrid/>
                <w:lang w:val="fr-FR"/>
              </w:rPr>
              <w:t>6</w:t>
            </w:r>
          </w:p>
        </w:tc>
        <w:tc>
          <w:tcPr>
            <w:tcW w:w="2333" w:type="dxa"/>
            <w:shd w:val="clear" w:color="auto" w:fill="auto"/>
          </w:tcPr>
          <w:p w14:paraId="69A6A5D6" w14:textId="66B5E646" w:rsidR="001D0BF6" w:rsidRPr="00CA4105" w:rsidRDefault="00EF1E5B" w:rsidP="00F12558">
            <w:pPr>
              <w:spacing w:line="276" w:lineRule="auto"/>
              <w:rPr>
                <w:rFonts w:cs="Arial"/>
                <w:bCs/>
              </w:rPr>
            </w:pPr>
            <w:r w:rsidRPr="00CA4105">
              <w:rPr>
                <w:rFonts w:cs="Arial"/>
                <w:b/>
                <w:bCs/>
                <w:snapToGrid/>
                <w:lang w:val="fr-FR"/>
              </w:rPr>
              <w:t>Variation</w:t>
            </w:r>
            <w:r w:rsidR="00CA4105" w:rsidRPr="00CA4105">
              <w:rPr>
                <w:rFonts w:cs="Arial"/>
                <w:b/>
                <w:bCs/>
                <w:snapToGrid/>
                <w:lang w:val="fr-FR"/>
              </w:rPr>
              <w:t xml:space="preserve"> 1</w:t>
            </w:r>
            <w:r w:rsidR="00F12558">
              <w:rPr>
                <w:rFonts w:cs="Arial"/>
                <w:b/>
                <w:bCs/>
                <w:snapToGrid/>
                <w:lang w:val="fr-FR"/>
              </w:rPr>
              <w:t>5</w:t>
            </w:r>
            <w:r w:rsidR="001D0BF6" w:rsidRPr="00CA4105">
              <w:rPr>
                <w:rFonts w:cs="Arial"/>
                <w:b/>
                <w:bCs/>
                <w:snapToGrid/>
                <w:lang w:val="fr-FR"/>
              </w:rPr>
              <w:t>-1</w:t>
            </w:r>
            <w:r w:rsidR="00F12558">
              <w:rPr>
                <w:rFonts w:cs="Arial"/>
                <w:b/>
                <w:bCs/>
                <w:snapToGrid/>
                <w:lang w:val="fr-FR"/>
              </w:rPr>
              <w:t>6</w:t>
            </w:r>
            <w:r w:rsidR="004055FC">
              <w:rPr>
                <w:rFonts w:cs="Arial"/>
                <w:b/>
                <w:bCs/>
                <w:snapToGrid/>
                <w:lang w:val="fr-FR"/>
              </w:rPr>
              <w:t>*</w:t>
            </w:r>
          </w:p>
        </w:tc>
      </w:tr>
      <w:tr w:rsidR="00CA4105" w:rsidRPr="00C363F2" w14:paraId="31579444" w14:textId="77777777" w:rsidTr="002B58CE">
        <w:tc>
          <w:tcPr>
            <w:tcW w:w="2169" w:type="dxa"/>
            <w:shd w:val="clear" w:color="auto" w:fill="auto"/>
          </w:tcPr>
          <w:p w14:paraId="41DDB637" w14:textId="77777777" w:rsidR="00CA4105" w:rsidRPr="002B58CE" w:rsidRDefault="00CA4105" w:rsidP="00CA4105">
            <w:pPr>
              <w:rPr>
                <w:rFonts w:cs="Arial"/>
                <w:bCs/>
                <w:snapToGrid/>
                <w:lang w:val="fr-FR"/>
              </w:rPr>
            </w:pPr>
            <w:r w:rsidRPr="002B58CE">
              <w:rPr>
                <w:rFonts w:cs="Arial"/>
                <w:bCs/>
                <w:snapToGrid/>
                <w:lang w:val="fr-FR"/>
              </w:rPr>
              <w:t>Suisse centrale</w:t>
            </w:r>
          </w:p>
        </w:tc>
        <w:tc>
          <w:tcPr>
            <w:tcW w:w="1467" w:type="dxa"/>
            <w:shd w:val="clear" w:color="auto" w:fill="auto"/>
          </w:tcPr>
          <w:p w14:paraId="71A4312C" w14:textId="77777777" w:rsidR="00CA4105" w:rsidRPr="00CA4105" w:rsidRDefault="00CA4105" w:rsidP="00CA4105">
            <w:pPr>
              <w:spacing w:line="276" w:lineRule="auto"/>
              <w:rPr>
                <w:rFonts w:cs="Arial"/>
                <w:bCs/>
                <w:lang w:val="de-CH"/>
              </w:rPr>
            </w:pPr>
            <w:r w:rsidRPr="00CA4105">
              <w:rPr>
                <w:rFonts w:cs="Arial"/>
                <w:bCs/>
              </w:rPr>
              <w:t>320 883</w:t>
            </w:r>
          </w:p>
        </w:tc>
        <w:tc>
          <w:tcPr>
            <w:tcW w:w="1359" w:type="dxa"/>
            <w:shd w:val="clear" w:color="auto" w:fill="auto"/>
          </w:tcPr>
          <w:p w14:paraId="42FF52FB" w14:textId="77777777" w:rsidR="00CA4105" w:rsidRPr="00CA4105" w:rsidRDefault="00CA4105" w:rsidP="00CA4105">
            <w:pPr>
              <w:spacing w:line="276" w:lineRule="auto"/>
              <w:rPr>
                <w:rFonts w:cs="Arial"/>
                <w:bCs/>
                <w:lang w:val="de-CH"/>
              </w:rPr>
            </w:pPr>
            <w:r w:rsidRPr="00CA4105">
              <w:rPr>
                <w:rFonts w:cs="Arial"/>
                <w:bCs/>
              </w:rPr>
              <w:t>468 597</w:t>
            </w:r>
          </w:p>
        </w:tc>
        <w:tc>
          <w:tcPr>
            <w:tcW w:w="1359" w:type="dxa"/>
            <w:shd w:val="clear" w:color="auto" w:fill="auto"/>
          </w:tcPr>
          <w:p w14:paraId="581F3389" w14:textId="77777777" w:rsidR="00CA4105" w:rsidRPr="00CA4105" w:rsidRDefault="00CA4105" w:rsidP="00CA4105">
            <w:pPr>
              <w:spacing w:line="276" w:lineRule="auto"/>
              <w:rPr>
                <w:rFonts w:cs="Arial"/>
                <w:bCs/>
                <w:lang w:val="de-CH"/>
              </w:rPr>
            </w:pPr>
            <w:r w:rsidRPr="00CA4105">
              <w:rPr>
                <w:rFonts w:cs="Arial"/>
                <w:bCs/>
              </w:rPr>
              <w:t>392 849</w:t>
            </w:r>
          </w:p>
        </w:tc>
        <w:tc>
          <w:tcPr>
            <w:tcW w:w="2333" w:type="dxa"/>
            <w:shd w:val="clear" w:color="auto" w:fill="auto"/>
          </w:tcPr>
          <w:p w14:paraId="4008EC21" w14:textId="77777777" w:rsidR="00CA4105" w:rsidRPr="00CA4105" w:rsidRDefault="00CA4105" w:rsidP="00CA4105">
            <w:pPr>
              <w:spacing w:line="276" w:lineRule="auto"/>
              <w:rPr>
                <w:rFonts w:cs="Arial"/>
                <w:bCs/>
              </w:rPr>
            </w:pPr>
            <w:r w:rsidRPr="00CA4105">
              <w:rPr>
                <w:rFonts w:cs="Arial"/>
                <w:bCs/>
              </w:rPr>
              <w:t>-16,2%</w:t>
            </w:r>
          </w:p>
        </w:tc>
      </w:tr>
      <w:tr w:rsidR="00CA4105" w:rsidRPr="00C363F2" w14:paraId="6C542596" w14:textId="77777777" w:rsidTr="002B58CE">
        <w:tc>
          <w:tcPr>
            <w:tcW w:w="2169" w:type="dxa"/>
            <w:shd w:val="clear" w:color="auto" w:fill="auto"/>
          </w:tcPr>
          <w:p w14:paraId="07DFCC39" w14:textId="77777777" w:rsidR="00CA4105" w:rsidRPr="002B58CE" w:rsidRDefault="00CA4105" w:rsidP="00CA4105">
            <w:pPr>
              <w:rPr>
                <w:rFonts w:cs="Arial"/>
                <w:bCs/>
                <w:snapToGrid/>
                <w:lang w:val="fr-FR"/>
              </w:rPr>
            </w:pPr>
            <w:r w:rsidRPr="002B58CE">
              <w:rPr>
                <w:rFonts w:cs="Arial"/>
                <w:bCs/>
                <w:snapToGrid/>
                <w:lang w:val="fr-FR"/>
              </w:rPr>
              <w:t xml:space="preserve">Zurich </w:t>
            </w:r>
          </w:p>
        </w:tc>
        <w:tc>
          <w:tcPr>
            <w:tcW w:w="1467" w:type="dxa"/>
            <w:shd w:val="clear" w:color="auto" w:fill="auto"/>
          </w:tcPr>
          <w:p w14:paraId="2FAA602E" w14:textId="77777777" w:rsidR="00CA4105" w:rsidRPr="00CA4105" w:rsidRDefault="00CA4105" w:rsidP="00CA4105">
            <w:pPr>
              <w:spacing w:line="276" w:lineRule="auto"/>
              <w:rPr>
                <w:rFonts w:cs="Arial"/>
                <w:bCs/>
                <w:lang w:val="de-CH"/>
              </w:rPr>
            </w:pPr>
            <w:r w:rsidRPr="00CA4105">
              <w:rPr>
                <w:rFonts w:cs="Arial"/>
                <w:bCs/>
              </w:rPr>
              <w:t>197 370</w:t>
            </w:r>
          </w:p>
        </w:tc>
        <w:tc>
          <w:tcPr>
            <w:tcW w:w="1359" w:type="dxa"/>
            <w:shd w:val="clear" w:color="auto" w:fill="auto"/>
          </w:tcPr>
          <w:p w14:paraId="36388467" w14:textId="77777777" w:rsidR="00CA4105" w:rsidRPr="00CA4105" w:rsidRDefault="00CA4105" w:rsidP="00CA4105">
            <w:pPr>
              <w:spacing w:line="276" w:lineRule="auto"/>
              <w:rPr>
                <w:rFonts w:cs="Arial"/>
                <w:bCs/>
                <w:lang w:val="de-CH"/>
              </w:rPr>
            </w:pPr>
            <w:r w:rsidRPr="00CA4105">
              <w:rPr>
                <w:rFonts w:cs="Arial"/>
                <w:bCs/>
              </w:rPr>
              <w:t>266 594</w:t>
            </w:r>
          </w:p>
        </w:tc>
        <w:tc>
          <w:tcPr>
            <w:tcW w:w="1359" w:type="dxa"/>
            <w:shd w:val="clear" w:color="auto" w:fill="auto"/>
          </w:tcPr>
          <w:p w14:paraId="313C2608" w14:textId="77777777" w:rsidR="00CA4105" w:rsidRPr="00CA4105" w:rsidRDefault="00CA4105" w:rsidP="00CA4105">
            <w:pPr>
              <w:spacing w:line="276" w:lineRule="auto"/>
              <w:rPr>
                <w:rFonts w:cs="Arial"/>
                <w:bCs/>
                <w:lang w:val="de-CH"/>
              </w:rPr>
            </w:pPr>
            <w:r w:rsidRPr="00CA4105">
              <w:rPr>
                <w:rFonts w:cs="Arial"/>
                <w:bCs/>
              </w:rPr>
              <w:t>213 311</w:t>
            </w:r>
          </w:p>
        </w:tc>
        <w:tc>
          <w:tcPr>
            <w:tcW w:w="2333" w:type="dxa"/>
            <w:shd w:val="clear" w:color="auto" w:fill="auto"/>
          </w:tcPr>
          <w:p w14:paraId="6B8BC6BD" w14:textId="77777777" w:rsidR="00CA4105" w:rsidRPr="00CA4105" w:rsidRDefault="00CA4105" w:rsidP="00CA4105">
            <w:pPr>
              <w:spacing w:line="276" w:lineRule="auto"/>
              <w:rPr>
                <w:rFonts w:cs="Arial"/>
                <w:bCs/>
              </w:rPr>
            </w:pPr>
            <w:r w:rsidRPr="00CA4105">
              <w:rPr>
                <w:rFonts w:cs="Arial"/>
                <w:bCs/>
              </w:rPr>
              <w:t>-20,0%</w:t>
            </w:r>
          </w:p>
        </w:tc>
      </w:tr>
      <w:tr w:rsidR="00CA4105" w:rsidRPr="00C363F2" w14:paraId="561BEC4C" w14:textId="77777777" w:rsidTr="002B58CE">
        <w:tc>
          <w:tcPr>
            <w:tcW w:w="2169" w:type="dxa"/>
            <w:shd w:val="clear" w:color="auto" w:fill="auto"/>
          </w:tcPr>
          <w:p w14:paraId="7332DF1B" w14:textId="77777777" w:rsidR="00CA4105" w:rsidRPr="002B58CE" w:rsidRDefault="00CA4105" w:rsidP="00CA4105">
            <w:pPr>
              <w:rPr>
                <w:rFonts w:cs="Arial"/>
                <w:bCs/>
                <w:snapToGrid/>
                <w:lang w:val="fr-FR"/>
              </w:rPr>
            </w:pPr>
            <w:r w:rsidRPr="002B58CE">
              <w:rPr>
                <w:rFonts w:cs="Arial"/>
                <w:bCs/>
                <w:snapToGrid/>
                <w:lang w:val="fr-FR"/>
              </w:rPr>
              <w:t>Oberland bernois</w:t>
            </w:r>
          </w:p>
        </w:tc>
        <w:tc>
          <w:tcPr>
            <w:tcW w:w="1467" w:type="dxa"/>
            <w:shd w:val="clear" w:color="auto" w:fill="auto"/>
          </w:tcPr>
          <w:p w14:paraId="01A5F324" w14:textId="77777777" w:rsidR="00CA4105" w:rsidRPr="00CA4105" w:rsidRDefault="00CA4105" w:rsidP="00CA4105">
            <w:pPr>
              <w:spacing w:line="276" w:lineRule="auto"/>
              <w:rPr>
                <w:rFonts w:cs="Arial"/>
                <w:bCs/>
                <w:lang w:val="de-CH"/>
              </w:rPr>
            </w:pPr>
            <w:r w:rsidRPr="00CA4105">
              <w:rPr>
                <w:rFonts w:cs="Arial"/>
                <w:bCs/>
              </w:rPr>
              <w:t>257 735</w:t>
            </w:r>
          </w:p>
        </w:tc>
        <w:tc>
          <w:tcPr>
            <w:tcW w:w="1359" w:type="dxa"/>
            <w:shd w:val="clear" w:color="auto" w:fill="auto"/>
          </w:tcPr>
          <w:p w14:paraId="566D67F2" w14:textId="77777777" w:rsidR="00CA4105" w:rsidRPr="00CA4105" w:rsidRDefault="00CA4105" w:rsidP="00CA4105">
            <w:pPr>
              <w:spacing w:line="276" w:lineRule="auto"/>
              <w:rPr>
                <w:rFonts w:cs="Arial"/>
                <w:bCs/>
                <w:lang w:val="de-CH"/>
              </w:rPr>
            </w:pPr>
            <w:r w:rsidRPr="00CA4105">
              <w:rPr>
                <w:rFonts w:cs="Arial"/>
                <w:bCs/>
              </w:rPr>
              <w:t>346 396</w:t>
            </w:r>
          </w:p>
        </w:tc>
        <w:tc>
          <w:tcPr>
            <w:tcW w:w="1359" w:type="dxa"/>
            <w:shd w:val="clear" w:color="auto" w:fill="auto"/>
          </w:tcPr>
          <w:p w14:paraId="3E398DC6" w14:textId="77777777" w:rsidR="00CA4105" w:rsidRPr="00CA4105" w:rsidRDefault="00CA4105" w:rsidP="00CA4105">
            <w:pPr>
              <w:spacing w:line="276" w:lineRule="auto"/>
              <w:rPr>
                <w:rFonts w:cs="Arial"/>
                <w:bCs/>
                <w:lang w:val="de-CH"/>
              </w:rPr>
            </w:pPr>
            <w:r w:rsidRPr="00CA4105">
              <w:rPr>
                <w:rFonts w:cs="Arial"/>
                <w:bCs/>
              </w:rPr>
              <w:t>284 810</w:t>
            </w:r>
          </w:p>
        </w:tc>
        <w:tc>
          <w:tcPr>
            <w:tcW w:w="2333" w:type="dxa"/>
            <w:shd w:val="clear" w:color="auto" w:fill="auto"/>
          </w:tcPr>
          <w:p w14:paraId="4100C896" w14:textId="77777777" w:rsidR="00CA4105" w:rsidRPr="00CA4105" w:rsidRDefault="00CA4105" w:rsidP="00CA4105">
            <w:pPr>
              <w:spacing w:line="276" w:lineRule="auto"/>
              <w:rPr>
                <w:rFonts w:cs="Arial"/>
                <w:bCs/>
              </w:rPr>
            </w:pPr>
            <w:r w:rsidRPr="00CA4105">
              <w:rPr>
                <w:rFonts w:cs="Arial"/>
                <w:bCs/>
              </w:rPr>
              <w:t>-17,8%</w:t>
            </w:r>
          </w:p>
        </w:tc>
      </w:tr>
      <w:tr w:rsidR="00CA4105" w:rsidRPr="00C363F2" w14:paraId="42641B7E" w14:textId="77777777" w:rsidTr="002B58CE">
        <w:tc>
          <w:tcPr>
            <w:tcW w:w="2169" w:type="dxa"/>
            <w:shd w:val="clear" w:color="auto" w:fill="auto"/>
          </w:tcPr>
          <w:p w14:paraId="0844F63B" w14:textId="77777777" w:rsidR="00CA4105" w:rsidRPr="002B58CE" w:rsidRDefault="00CA4105" w:rsidP="00CA4105">
            <w:pPr>
              <w:rPr>
                <w:rFonts w:cs="Arial"/>
                <w:bCs/>
                <w:snapToGrid/>
                <w:lang w:val="fr-FR"/>
              </w:rPr>
            </w:pPr>
            <w:r w:rsidRPr="002B58CE">
              <w:rPr>
                <w:rFonts w:cs="Arial"/>
                <w:bCs/>
                <w:snapToGrid/>
                <w:lang w:val="fr-FR"/>
              </w:rPr>
              <w:t xml:space="preserve">Genève </w:t>
            </w:r>
          </w:p>
        </w:tc>
        <w:tc>
          <w:tcPr>
            <w:tcW w:w="1467" w:type="dxa"/>
            <w:shd w:val="clear" w:color="auto" w:fill="auto"/>
          </w:tcPr>
          <w:p w14:paraId="58A6E802" w14:textId="77777777" w:rsidR="00CA4105" w:rsidRPr="00CA4105" w:rsidRDefault="00CA4105" w:rsidP="00CA4105">
            <w:pPr>
              <w:spacing w:line="276" w:lineRule="auto"/>
              <w:rPr>
                <w:rFonts w:cs="Arial"/>
                <w:bCs/>
                <w:lang w:val="de-CH"/>
              </w:rPr>
            </w:pPr>
            <w:r w:rsidRPr="00CA4105">
              <w:rPr>
                <w:rFonts w:cs="Arial"/>
                <w:bCs/>
              </w:rPr>
              <w:t>87 865</w:t>
            </w:r>
          </w:p>
        </w:tc>
        <w:tc>
          <w:tcPr>
            <w:tcW w:w="1359" w:type="dxa"/>
            <w:shd w:val="clear" w:color="auto" w:fill="auto"/>
          </w:tcPr>
          <w:p w14:paraId="161F85DF" w14:textId="77777777" w:rsidR="00CA4105" w:rsidRPr="00CA4105" w:rsidRDefault="00CA4105" w:rsidP="00CA4105">
            <w:pPr>
              <w:spacing w:line="276" w:lineRule="auto"/>
              <w:rPr>
                <w:rFonts w:cs="Arial"/>
                <w:bCs/>
                <w:lang w:val="de-CH"/>
              </w:rPr>
            </w:pPr>
            <w:r w:rsidRPr="00CA4105">
              <w:rPr>
                <w:rFonts w:cs="Arial"/>
                <w:bCs/>
              </w:rPr>
              <w:t>107 137</w:t>
            </w:r>
          </w:p>
        </w:tc>
        <w:tc>
          <w:tcPr>
            <w:tcW w:w="1359" w:type="dxa"/>
            <w:shd w:val="clear" w:color="auto" w:fill="auto"/>
          </w:tcPr>
          <w:p w14:paraId="525F7A20" w14:textId="77777777" w:rsidR="00CA4105" w:rsidRPr="00CA4105" w:rsidRDefault="00CA4105" w:rsidP="00CA4105">
            <w:pPr>
              <w:spacing w:line="276" w:lineRule="auto"/>
              <w:rPr>
                <w:rFonts w:cs="Arial"/>
                <w:bCs/>
                <w:lang w:val="de-CH"/>
              </w:rPr>
            </w:pPr>
            <w:r w:rsidRPr="00CA4105">
              <w:rPr>
                <w:rFonts w:cs="Arial"/>
                <w:bCs/>
              </w:rPr>
              <w:t>88 061</w:t>
            </w:r>
          </w:p>
        </w:tc>
        <w:tc>
          <w:tcPr>
            <w:tcW w:w="2333" w:type="dxa"/>
            <w:shd w:val="clear" w:color="auto" w:fill="auto"/>
          </w:tcPr>
          <w:p w14:paraId="33DD0DB8" w14:textId="77777777" w:rsidR="00CA4105" w:rsidRPr="00CA4105" w:rsidRDefault="00CA4105" w:rsidP="00CA4105">
            <w:pPr>
              <w:spacing w:line="276" w:lineRule="auto"/>
              <w:rPr>
                <w:rFonts w:cs="Arial"/>
                <w:bCs/>
              </w:rPr>
            </w:pPr>
            <w:r w:rsidRPr="00CA4105">
              <w:rPr>
                <w:rFonts w:cs="Arial"/>
                <w:bCs/>
              </w:rPr>
              <w:t>-17,8%</w:t>
            </w:r>
          </w:p>
        </w:tc>
      </w:tr>
      <w:tr w:rsidR="00CA4105" w:rsidRPr="00C363F2" w14:paraId="2B1DD155" w14:textId="77777777" w:rsidTr="002B58CE">
        <w:tc>
          <w:tcPr>
            <w:tcW w:w="2169" w:type="dxa"/>
            <w:shd w:val="clear" w:color="auto" w:fill="auto"/>
          </w:tcPr>
          <w:p w14:paraId="157F8DD6" w14:textId="77777777" w:rsidR="00CA4105" w:rsidRPr="002B58CE" w:rsidRDefault="00CA4105" w:rsidP="00CA4105">
            <w:pPr>
              <w:rPr>
                <w:rFonts w:cs="Arial"/>
                <w:bCs/>
                <w:snapToGrid/>
                <w:lang w:val="fr-FR"/>
              </w:rPr>
            </w:pPr>
            <w:r w:rsidRPr="002B58CE">
              <w:rPr>
                <w:rFonts w:cs="Arial"/>
                <w:bCs/>
                <w:snapToGrid/>
                <w:lang w:val="fr-FR"/>
              </w:rPr>
              <w:t xml:space="preserve">Vaud </w:t>
            </w:r>
          </w:p>
        </w:tc>
        <w:tc>
          <w:tcPr>
            <w:tcW w:w="1467" w:type="dxa"/>
            <w:shd w:val="clear" w:color="auto" w:fill="auto"/>
          </w:tcPr>
          <w:p w14:paraId="59711525" w14:textId="77777777" w:rsidR="00CA4105" w:rsidRPr="00CA4105" w:rsidRDefault="00CA4105" w:rsidP="00CA4105">
            <w:pPr>
              <w:spacing w:line="276" w:lineRule="auto"/>
              <w:rPr>
                <w:rFonts w:cs="Arial"/>
                <w:bCs/>
                <w:lang w:val="de-CH"/>
              </w:rPr>
            </w:pPr>
            <w:r w:rsidRPr="00CA4105">
              <w:rPr>
                <w:rFonts w:cs="Arial"/>
                <w:bCs/>
              </w:rPr>
              <w:t>73 518</w:t>
            </w:r>
          </w:p>
        </w:tc>
        <w:tc>
          <w:tcPr>
            <w:tcW w:w="1359" w:type="dxa"/>
            <w:shd w:val="clear" w:color="auto" w:fill="auto"/>
          </w:tcPr>
          <w:p w14:paraId="62451471" w14:textId="77777777" w:rsidR="00CA4105" w:rsidRPr="00CA4105" w:rsidRDefault="00CA4105" w:rsidP="00CA4105">
            <w:pPr>
              <w:spacing w:line="276" w:lineRule="auto"/>
              <w:rPr>
                <w:rFonts w:cs="Arial"/>
                <w:bCs/>
                <w:lang w:val="de-CH"/>
              </w:rPr>
            </w:pPr>
            <w:r w:rsidRPr="00CA4105">
              <w:rPr>
                <w:rFonts w:cs="Arial"/>
                <w:bCs/>
              </w:rPr>
              <w:t>77 308</w:t>
            </w:r>
          </w:p>
        </w:tc>
        <w:tc>
          <w:tcPr>
            <w:tcW w:w="1359" w:type="dxa"/>
            <w:shd w:val="clear" w:color="auto" w:fill="auto"/>
          </w:tcPr>
          <w:p w14:paraId="0F2E1164" w14:textId="77777777" w:rsidR="00CA4105" w:rsidRPr="00CA4105" w:rsidRDefault="00CA4105" w:rsidP="00CA4105">
            <w:pPr>
              <w:spacing w:line="276" w:lineRule="auto"/>
              <w:rPr>
                <w:rFonts w:cs="Arial"/>
                <w:bCs/>
                <w:lang w:val="de-CH"/>
              </w:rPr>
            </w:pPr>
            <w:r w:rsidRPr="00CA4105">
              <w:rPr>
                <w:rFonts w:cs="Arial"/>
                <w:bCs/>
              </w:rPr>
              <w:t>68 297</w:t>
            </w:r>
          </w:p>
        </w:tc>
        <w:tc>
          <w:tcPr>
            <w:tcW w:w="2333" w:type="dxa"/>
            <w:shd w:val="clear" w:color="auto" w:fill="auto"/>
          </w:tcPr>
          <w:p w14:paraId="755DD0BD" w14:textId="16D098A8" w:rsidR="00CA4105" w:rsidRPr="00CA4105" w:rsidRDefault="00F12558" w:rsidP="00CA4105">
            <w:pPr>
              <w:spacing w:line="276" w:lineRule="auto"/>
              <w:rPr>
                <w:rFonts w:cs="Arial"/>
                <w:bCs/>
              </w:rPr>
            </w:pPr>
            <w:r>
              <w:rPr>
                <w:rFonts w:cs="Arial"/>
                <w:bCs/>
              </w:rPr>
              <w:t>-11,</w:t>
            </w:r>
            <w:r w:rsidR="00CA4105" w:rsidRPr="00CA4105">
              <w:rPr>
                <w:rFonts w:cs="Arial"/>
                <w:bCs/>
              </w:rPr>
              <w:t>7%</w:t>
            </w:r>
          </w:p>
        </w:tc>
      </w:tr>
      <w:tr w:rsidR="00CA4105" w:rsidRPr="00C363F2" w14:paraId="6A515E97" w14:textId="77777777" w:rsidTr="002B58CE">
        <w:tc>
          <w:tcPr>
            <w:tcW w:w="2169" w:type="dxa"/>
            <w:shd w:val="clear" w:color="auto" w:fill="auto"/>
          </w:tcPr>
          <w:p w14:paraId="31F4684C" w14:textId="77777777" w:rsidR="00CA4105" w:rsidRPr="002B58CE" w:rsidRDefault="00CA4105" w:rsidP="00CA4105">
            <w:pPr>
              <w:rPr>
                <w:rFonts w:cs="Arial"/>
                <w:bCs/>
                <w:snapToGrid/>
                <w:lang w:val="fr-FR"/>
              </w:rPr>
            </w:pPr>
            <w:r w:rsidRPr="002B58CE">
              <w:rPr>
                <w:rFonts w:cs="Arial"/>
                <w:bCs/>
                <w:snapToGrid/>
                <w:lang w:val="fr-FR"/>
              </w:rPr>
              <w:t xml:space="preserve">Berne </w:t>
            </w:r>
          </w:p>
        </w:tc>
        <w:tc>
          <w:tcPr>
            <w:tcW w:w="1467" w:type="dxa"/>
            <w:shd w:val="clear" w:color="auto" w:fill="auto"/>
          </w:tcPr>
          <w:p w14:paraId="0851EADA" w14:textId="77777777" w:rsidR="00CA4105" w:rsidRPr="00CA4105" w:rsidRDefault="00CA4105" w:rsidP="00CA4105">
            <w:pPr>
              <w:spacing w:line="276" w:lineRule="auto"/>
              <w:rPr>
                <w:rFonts w:cs="Arial"/>
                <w:bCs/>
                <w:lang w:val="de-CH"/>
              </w:rPr>
            </w:pPr>
            <w:r w:rsidRPr="00CA4105">
              <w:rPr>
                <w:rFonts w:cs="Arial"/>
                <w:bCs/>
              </w:rPr>
              <w:t>30 685</w:t>
            </w:r>
          </w:p>
        </w:tc>
        <w:tc>
          <w:tcPr>
            <w:tcW w:w="1359" w:type="dxa"/>
            <w:shd w:val="clear" w:color="auto" w:fill="auto"/>
          </w:tcPr>
          <w:p w14:paraId="49AB6C5C" w14:textId="77777777" w:rsidR="00CA4105" w:rsidRPr="00CA4105" w:rsidRDefault="00CA4105" w:rsidP="00CA4105">
            <w:pPr>
              <w:spacing w:line="276" w:lineRule="auto"/>
              <w:rPr>
                <w:rFonts w:cs="Arial"/>
                <w:bCs/>
                <w:lang w:val="de-CH"/>
              </w:rPr>
            </w:pPr>
            <w:r w:rsidRPr="00CA4105">
              <w:rPr>
                <w:rFonts w:cs="Arial"/>
                <w:bCs/>
              </w:rPr>
              <w:t>42 946</w:t>
            </w:r>
          </w:p>
        </w:tc>
        <w:tc>
          <w:tcPr>
            <w:tcW w:w="1359" w:type="dxa"/>
            <w:shd w:val="clear" w:color="auto" w:fill="auto"/>
          </w:tcPr>
          <w:p w14:paraId="5068E3FB" w14:textId="77777777" w:rsidR="00CA4105" w:rsidRPr="00CA4105" w:rsidRDefault="00CA4105" w:rsidP="00CA4105">
            <w:pPr>
              <w:spacing w:line="276" w:lineRule="auto"/>
              <w:rPr>
                <w:rFonts w:cs="Arial"/>
                <w:bCs/>
                <w:lang w:val="de-CH"/>
              </w:rPr>
            </w:pPr>
            <w:r w:rsidRPr="00CA4105">
              <w:rPr>
                <w:rFonts w:cs="Arial"/>
                <w:bCs/>
              </w:rPr>
              <w:t>31 982</w:t>
            </w:r>
          </w:p>
        </w:tc>
        <w:tc>
          <w:tcPr>
            <w:tcW w:w="2333" w:type="dxa"/>
            <w:shd w:val="clear" w:color="auto" w:fill="auto"/>
          </w:tcPr>
          <w:p w14:paraId="62FEF6DD" w14:textId="77777777" w:rsidR="00CA4105" w:rsidRPr="00CA4105" w:rsidRDefault="00CA4105" w:rsidP="00CA4105">
            <w:pPr>
              <w:spacing w:line="276" w:lineRule="auto"/>
              <w:rPr>
                <w:rFonts w:cs="Arial"/>
                <w:bCs/>
              </w:rPr>
            </w:pPr>
            <w:r w:rsidRPr="00CA4105">
              <w:rPr>
                <w:rFonts w:cs="Arial"/>
                <w:bCs/>
              </w:rPr>
              <w:t>-25,5%</w:t>
            </w:r>
          </w:p>
        </w:tc>
      </w:tr>
      <w:tr w:rsidR="00CA4105" w:rsidRPr="00C363F2" w14:paraId="24CDACB8" w14:textId="77777777" w:rsidTr="002B58CE">
        <w:tc>
          <w:tcPr>
            <w:tcW w:w="2169" w:type="dxa"/>
            <w:shd w:val="clear" w:color="auto" w:fill="auto"/>
          </w:tcPr>
          <w:p w14:paraId="4EA6ACAF" w14:textId="77777777" w:rsidR="00CA4105" w:rsidRPr="002B58CE" w:rsidRDefault="00CA4105" w:rsidP="00CA4105">
            <w:pPr>
              <w:rPr>
                <w:rFonts w:cs="Arial"/>
                <w:bCs/>
                <w:snapToGrid/>
                <w:lang w:val="fr-FR"/>
              </w:rPr>
            </w:pPr>
            <w:r w:rsidRPr="002B58CE">
              <w:rPr>
                <w:rFonts w:cs="Arial"/>
                <w:bCs/>
                <w:snapToGrid/>
                <w:lang w:val="fr-FR"/>
              </w:rPr>
              <w:t>Argovie</w:t>
            </w:r>
          </w:p>
        </w:tc>
        <w:tc>
          <w:tcPr>
            <w:tcW w:w="1467" w:type="dxa"/>
            <w:shd w:val="clear" w:color="auto" w:fill="auto"/>
          </w:tcPr>
          <w:p w14:paraId="6B3B89A4" w14:textId="77777777" w:rsidR="00CA4105" w:rsidRPr="00CA4105" w:rsidRDefault="00CA4105" w:rsidP="00CA4105">
            <w:pPr>
              <w:spacing w:line="276" w:lineRule="auto"/>
              <w:rPr>
                <w:rFonts w:cs="Arial"/>
                <w:bCs/>
                <w:lang w:val="de-CH"/>
              </w:rPr>
            </w:pPr>
            <w:r w:rsidRPr="00CA4105">
              <w:rPr>
                <w:rFonts w:cs="Arial"/>
                <w:bCs/>
              </w:rPr>
              <w:t>32 886</w:t>
            </w:r>
          </w:p>
        </w:tc>
        <w:tc>
          <w:tcPr>
            <w:tcW w:w="1359" w:type="dxa"/>
            <w:shd w:val="clear" w:color="auto" w:fill="auto"/>
          </w:tcPr>
          <w:p w14:paraId="661C5123" w14:textId="77777777" w:rsidR="00CA4105" w:rsidRPr="00CA4105" w:rsidRDefault="00CA4105" w:rsidP="00CA4105">
            <w:pPr>
              <w:spacing w:line="276" w:lineRule="auto"/>
              <w:rPr>
                <w:rFonts w:cs="Arial"/>
                <w:bCs/>
                <w:lang w:val="de-CH"/>
              </w:rPr>
            </w:pPr>
            <w:r w:rsidRPr="00CA4105">
              <w:rPr>
                <w:rFonts w:cs="Arial"/>
                <w:bCs/>
              </w:rPr>
              <w:t>42 046</w:t>
            </w:r>
          </w:p>
        </w:tc>
        <w:tc>
          <w:tcPr>
            <w:tcW w:w="1359" w:type="dxa"/>
            <w:shd w:val="clear" w:color="auto" w:fill="auto"/>
          </w:tcPr>
          <w:p w14:paraId="67618F98" w14:textId="77777777" w:rsidR="00CA4105" w:rsidRPr="00CA4105" w:rsidRDefault="00CA4105" w:rsidP="00CA4105">
            <w:pPr>
              <w:spacing w:line="276" w:lineRule="auto"/>
              <w:rPr>
                <w:rFonts w:cs="Arial"/>
                <w:bCs/>
                <w:lang w:val="de-CH"/>
              </w:rPr>
            </w:pPr>
            <w:r w:rsidRPr="00CA4105">
              <w:rPr>
                <w:rFonts w:cs="Arial"/>
                <w:bCs/>
              </w:rPr>
              <w:t>33 301</w:t>
            </w:r>
          </w:p>
        </w:tc>
        <w:tc>
          <w:tcPr>
            <w:tcW w:w="2333" w:type="dxa"/>
            <w:shd w:val="clear" w:color="auto" w:fill="auto"/>
          </w:tcPr>
          <w:p w14:paraId="24CE98EE" w14:textId="6B3E6C95" w:rsidR="00CA4105" w:rsidRPr="00CA4105" w:rsidRDefault="00F12558" w:rsidP="00CA4105">
            <w:pPr>
              <w:spacing w:line="276" w:lineRule="auto"/>
              <w:rPr>
                <w:rFonts w:cs="Arial"/>
                <w:bCs/>
              </w:rPr>
            </w:pPr>
            <w:r>
              <w:rPr>
                <w:rFonts w:cs="Arial"/>
                <w:bCs/>
              </w:rPr>
              <w:t>-20,</w:t>
            </w:r>
            <w:r w:rsidR="00CA4105" w:rsidRPr="00CA4105">
              <w:rPr>
                <w:rFonts w:cs="Arial"/>
                <w:bCs/>
              </w:rPr>
              <w:t>8%</w:t>
            </w:r>
          </w:p>
        </w:tc>
      </w:tr>
      <w:tr w:rsidR="00CA4105" w:rsidRPr="00C363F2" w14:paraId="3462D932" w14:textId="77777777" w:rsidTr="002B58CE">
        <w:tc>
          <w:tcPr>
            <w:tcW w:w="2169" w:type="dxa"/>
            <w:shd w:val="clear" w:color="auto" w:fill="auto"/>
          </w:tcPr>
          <w:p w14:paraId="0167C28C" w14:textId="77777777" w:rsidR="00CA4105" w:rsidRPr="002B58CE" w:rsidRDefault="00CA4105" w:rsidP="00CA4105">
            <w:pPr>
              <w:rPr>
                <w:rFonts w:cs="Arial"/>
                <w:bCs/>
                <w:snapToGrid/>
                <w:lang w:val="fr-FR"/>
              </w:rPr>
            </w:pPr>
            <w:r w:rsidRPr="002B58CE">
              <w:rPr>
                <w:rFonts w:cs="Arial"/>
                <w:bCs/>
                <w:snapToGrid/>
                <w:lang w:val="fr-FR"/>
              </w:rPr>
              <w:t>Valais</w:t>
            </w:r>
          </w:p>
        </w:tc>
        <w:tc>
          <w:tcPr>
            <w:tcW w:w="1467" w:type="dxa"/>
            <w:shd w:val="clear" w:color="auto" w:fill="auto"/>
          </w:tcPr>
          <w:p w14:paraId="049F3514" w14:textId="77777777" w:rsidR="00CA4105" w:rsidRPr="00CA4105" w:rsidRDefault="00CA4105" w:rsidP="00CA4105">
            <w:pPr>
              <w:spacing w:line="276" w:lineRule="auto"/>
              <w:rPr>
                <w:rFonts w:cs="Arial"/>
                <w:bCs/>
                <w:lang w:val="de-CH"/>
              </w:rPr>
            </w:pPr>
            <w:r w:rsidRPr="00CA4105">
              <w:rPr>
                <w:rFonts w:cs="Arial"/>
                <w:bCs/>
              </w:rPr>
              <w:t>37 433</w:t>
            </w:r>
          </w:p>
        </w:tc>
        <w:tc>
          <w:tcPr>
            <w:tcW w:w="1359" w:type="dxa"/>
            <w:shd w:val="clear" w:color="auto" w:fill="auto"/>
          </w:tcPr>
          <w:p w14:paraId="6AC3E6ED" w14:textId="77777777" w:rsidR="00CA4105" w:rsidRPr="00CA4105" w:rsidRDefault="00CA4105" w:rsidP="00CA4105">
            <w:pPr>
              <w:spacing w:line="276" w:lineRule="auto"/>
              <w:rPr>
                <w:rFonts w:cs="Arial"/>
                <w:bCs/>
                <w:lang w:val="de-CH"/>
              </w:rPr>
            </w:pPr>
            <w:r w:rsidRPr="00CA4105">
              <w:rPr>
                <w:rFonts w:cs="Arial"/>
                <w:bCs/>
              </w:rPr>
              <w:t>48 941</w:t>
            </w:r>
          </w:p>
        </w:tc>
        <w:tc>
          <w:tcPr>
            <w:tcW w:w="1359" w:type="dxa"/>
            <w:shd w:val="clear" w:color="auto" w:fill="auto"/>
          </w:tcPr>
          <w:p w14:paraId="787F134E" w14:textId="77777777" w:rsidR="00CA4105" w:rsidRPr="00CA4105" w:rsidRDefault="00CA4105" w:rsidP="00CA4105">
            <w:pPr>
              <w:spacing w:line="276" w:lineRule="auto"/>
              <w:rPr>
                <w:rFonts w:cs="Arial"/>
                <w:bCs/>
                <w:lang w:val="de-CH"/>
              </w:rPr>
            </w:pPr>
            <w:r w:rsidRPr="00CA4105">
              <w:rPr>
                <w:rFonts w:cs="Arial"/>
                <w:bCs/>
              </w:rPr>
              <w:t>57 178</w:t>
            </w:r>
          </w:p>
        </w:tc>
        <w:tc>
          <w:tcPr>
            <w:tcW w:w="2333" w:type="dxa"/>
            <w:shd w:val="clear" w:color="auto" w:fill="auto"/>
          </w:tcPr>
          <w:p w14:paraId="3E1485EE" w14:textId="77777777" w:rsidR="00CA4105" w:rsidRPr="00CA4105" w:rsidRDefault="00CA4105" w:rsidP="00CA4105">
            <w:pPr>
              <w:spacing w:line="276" w:lineRule="auto"/>
              <w:rPr>
                <w:rFonts w:cs="Arial"/>
                <w:bCs/>
              </w:rPr>
            </w:pPr>
            <w:r w:rsidRPr="00CA4105">
              <w:rPr>
                <w:rFonts w:cs="Arial"/>
                <w:bCs/>
              </w:rPr>
              <w:t>+16,8%</w:t>
            </w:r>
          </w:p>
        </w:tc>
      </w:tr>
      <w:tr w:rsidR="00CA4105" w:rsidRPr="00C363F2" w14:paraId="440074CC" w14:textId="77777777" w:rsidTr="002B58CE">
        <w:tc>
          <w:tcPr>
            <w:tcW w:w="2169" w:type="dxa"/>
            <w:shd w:val="clear" w:color="auto" w:fill="auto"/>
          </w:tcPr>
          <w:p w14:paraId="4F3335EB" w14:textId="77777777" w:rsidR="00CA4105" w:rsidRPr="002B58CE" w:rsidRDefault="00CA4105" w:rsidP="00CA4105">
            <w:pPr>
              <w:rPr>
                <w:rFonts w:cs="Arial"/>
                <w:bCs/>
                <w:snapToGrid/>
                <w:lang w:val="fr-FR"/>
              </w:rPr>
            </w:pPr>
            <w:r w:rsidRPr="002B58CE">
              <w:rPr>
                <w:rFonts w:cs="Arial"/>
                <w:bCs/>
                <w:snapToGrid/>
                <w:lang w:val="fr-FR"/>
              </w:rPr>
              <w:t>Tessin</w:t>
            </w:r>
          </w:p>
        </w:tc>
        <w:tc>
          <w:tcPr>
            <w:tcW w:w="1467" w:type="dxa"/>
            <w:shd w:val="clear" w:color="auto" w:fill="auto"/>
          </w:tcPr>
          <w:p w14:paraId="7AA861A4" w14:textId="77777777" w:rsidR="00CA4105" w:rsidRPr="00CA4105" w:rsidRDefault="00CA4105" w:rsidP="00CA4105">
            <w:pPr>
              <w:spacing w:line="276" w:lineRule="auto"/>
              <w:rPr>
                <w:rFonts w:cs="Arial"/>
                <w:bCs/>
                <w:lang w:val="de-CH"/>
              </w:rPr>
            </w:pPr>
            <w:r w:rsidRPr="00CA4105">
              <w:rPr>
                <w:rFonts w:cs="Arial"/>
                <w:bCs/>
              </w:rPr>
              <w:t>23 158</w:t>
            </w:r>
          </w:p>
        </w:tc>
        <w:tc>
          <w:tcPr>
            <w:tcW w:w="1359" w:type="dxa"/>
            <w:shd w:val="clear" w:color="auto" w:fill="auto"/>
          </w:tcPr>
          <w:p w14:paraId="28B6D8A6" w14:textId="77777777" w:rsidR="00CA4105" w:rsidRPr="00CA4105" w:rsidRDefault="00CA4105" w:rsidP="00CA4105">
            <w:pPr>
              <w:spacing w:line="276" w:lineRule="auto"/>
              <w:rPr>
                <w:rFonts w:cs="Arial"/>
                <w:bCs/>
                <w:lang w:val="de-CH"/>
              </w:rPr>
            </w:pPr>
            <w:r w:rsidRPr="00CA4105">
              <w:rPr>
                <w:rFonts w:cs="Arial"/>
                <w:bCs/>
              </w:rPr>
              <w:t>27 964</w:t>
            </w:r>
          </w:p>
        </w:tc>
        <w:tc>
          <w:tcPr>
            <w:tcW w:w="1359" w:type="dxa"/>
            <w:shd w:val="clear" w:color="auto" w:fill="auto"/>
          </w:tcPr>
          <w:p w14:paraId="09A22CC1" w14:textId="77777777" w:rsidR="00CA4105" w:rsidRPr="00CA4105" w:rsidRDefault="00CA4105" w:rsidP="00CA4105">
            <w:pPr>
              <w:spacing w:line="276" w:lineRule="auto"/>
              <w:rPr>
                <w:rFonts w:cs="Arial"/>
                <w:bCs/>
                <w:lang w:val="de-CH"/>
              </w:rPr>
            </w:pPr>
            <w:r w:rsidRPr="00CA4105">
              <w:rPr>
                <w:rFonts w:cs="Arial"/>
                <w:bCs/>
              </w:rPr>
              <w:t>24 476</w:t>
            </w:r>
          </w:p>
        </w:tc>
        <w:tc>
          <w:tcPr>
            <w:tcW w:w="2333" w:type="dxa"/>
            <w:shd w:val="clear" w:color="auto" w:fill="auto"/>
          </w:tcPr>
          <w:p w14:paraId="2D9B906D" w14:textId="77777777" w:rsidR="00CA4105" w:rsidRPr="00CA4105" w:rsidRDefault="00CA4105" w:rsidP="00CA4105">
            <w:pPr>
              <w:spacing w:line="276" w:lineRule="auto"/>
              <w:rPr>
                <w:rFonts w:cs="Arial"/>
                <w:bCs/>
              </w:rPr>
            </w:pPr>
            <w:r w:rsidRPr="00CA4105">
              <w:rPr>
                <w:rFonts w:cs="Arial"/>
                <w:bCs/>
              </w:rPr>
              <w:t>-12,5%</w:t>
            </w:r>
          </w:p>
        </w:tc>
      </w:tr>
      <w:tr w:rsidR="00CA4105" w:rsidRPr="00C363F2" w14:paraId="6717FB40" w14:textId="77777777" w:rsidTr="002B58CE">
        <w:tc>
          <w:tcPr>
            <w:tcW w:w="2169" w:type="dxa"/>
            <w:shd w:val="clear" w:color="auto" w:fill="auto"/>
          </w:tcPr>
          <w:p w14:paraId="608D8FB9" w14:textId="77777777" w:rsidR="00CA4105" w:rsidRPr="002B58CE" w:rsidRDefault="00CA4105" w:rsidP="00CA4105">
            <w:pPr>
              <w:rPr>
                <w:rFonts w:cs="Arial"/>
                <w:bCs/>
                <w:snapToGrid/>
                <w:lang w:val="fr-FR"/>
              </w:rPr>
            </w:pPr>
            <w:r w:rsidRPr="002B58CE">
              <w:rPr>
                <w:rFonts w:cs="Arial"/>
                <w:bCs/>
                <w:snapToGrid/>
                <w:lang w:val="fr-FR"/>
              </w:rPr>
              <w:t>Bâle</w:t>
            </w:r>
          </w:p>
        </w:tc>
        <w:tc>
          <w:tcPr>
            <w:tcW w:w="1467" w:type="dxa"/>
            <w:shd w:val="clear" w:color="auto" w:fill="auto"/>
          </w:tcPr>
          <w:p w14:paraId="31CF8F57" w14:textId="77777777" w:rsidR="00CA4105" w:rsidRPr="00CA4105" w:rsidRDefault="00CA4105" w:rsidP="00CA4105">
            <w:pPr>
              <w:spacing w:line="276" w:lineRule="auto"/>
              <w:rPr>
                <w:rFonts w:cs="Arial"/>
                <w:bCs/>
                <w:lang w:val="de-CH"/>
              </w:rPr>
            </w:pPr>
            <w:r w:rsidRPr="00CA4105">
              <w:rPr>
                <w:rFonts w:cs="Arial"/>
                <w:bCs/>
              </w:rPr>
              <w:t>29 026</w:t>
            </w:r>
          </w:p>
        </w:tc>
        <w:tc>
          <w:tcPr>
            <w:tcW w:w="1359" w:type="dxa"/>
            <w:shd w:val="clear" w:color="auto" w:fill="auto"/>
          </w:tcPr>
          <w:p w14:paraId="02BABC00" w14:textId="77777777" w:rsidR="00CA4105" w:rsidRPr="00CA4105" w:rsidRDefault="00CA4105" w:rsidP="00CA4105">
            <w:pPr>
              <w:spacing w:line="276" w:lineRule="auto"/>
              <w:rPr>
                <w:rFonts w:cs="Arial"/>
                <w:bCs/>
                <w:lang w:val="de-CH"/>
              </w:rPr>
            </w:pPr>
            <w:r w:rsidRPr="00CA4105">
              <w:rPr>
                <w:rFonts w:cs="Arial"/>
                <w:bCs/>
              </w:rPr>
              <w:t>24 554</w:t>
            </w:r>
          </w:p>
        </w:tc>
        <w:tc>
          <w:tcPr>
            <w:tcW w:w="1359" w:type="dxa"/>
            <w:shd w:val="clear" w:color="auto" w:fill="auto"/>
          </w:tcPr>
          <w:p w14:paraId="50CAF2BD" w14:textId="77777777" w:rsidR="00CA4105" w:rsidRPr="00CA4105" w:rsidRDefault="00CA4105" w:rsidP="00CA4105">
            <w:pPr>
              <w:spacing w:line="276" w:lineRule="auto"/>
              <w:rPr>
                <w:rFonts w:cs="Arial"/>
                <w:bCs/>
                <w:lang w:val="de-CH"/>
              </w:rPr>
            </w:pPr>
            <w:r w:rsidRPr="00CA4105">
              <w:rPr>
                <w:rFonts w:cs="Arial"/>
                <w:bCs/>
              </w:rPr>
              <w:t>22 122</w:t>
            </w:r>
          </w:p>
        </w:tc>
        <w:tc>
          <w:tcPr>
            <w:tcW w:w="2333" w:type="dxa"/>
            <w:shd w:val="clear" w:color="auto" w:fill="auto"/>
          </w:tcPr>
          <w:p w14:paraId="14CF12FC" w14:textId="77777777" w:rsidR="00CA4105" w:rsidRPr="00CA4105" w:rsidRDefault="00CA4105" w:rsidP="00CA4105">
            <w:pPr>
              <w:spacing w:line="276" w:lineRule="auto"/>
              <w:rPr>
                <w:rFonts w:cs="Arial"/>
                <w:bCs/>
              </w:rPr>
            </w:pPr>
            <w:r w:rsidRPr="00CA4105">
              <w:rPr>
                <w:rFonts w:cs="Arial"/>
                <w:bCs/>
              </w:rPr>
              <w:t>-9,9%</w:t>
            </w:r>
          </w:p>
        </w:tc>
      </w:tr>
      <w:tr w:rsidR="00CA4105" w:rsidRPr="00C363F2" w14:paraId="08E035F1" w14:textId="77777777" w:rsidTr="002B58CE">
        <w:tc>
          <w:tcPr>
            <w:tcW w:w="2169" w:type="dxa"/>
            <w:shd w:val="clear" w:color="auto" w:fill="auto"/>
          </w:tcPr>
          <w:p w14:paraId="1E0EBED0" w14:textId="77777777" w:rsidR="00CA4105" w:rsidRPr="002B58CE" w:rsidRDefault="00CA4105" w:rsidP="00CA4105">
            <w:pPr>
              <w:rPr>
                <w:rFonts w:cs="Arial"/>
                <w:bCs/>
                <w:snapToGrid/>
                <w:lang w:val="fr-FR"/>
              </w:rPr>
            </w:pPr>
            <w:r w:rsidRPr="002B58CE">
              <w:rPr>
                <w:rFonts w:cs="Arial"/>
                <w:bCs/>
                <w:snapToGrid/>
                <w:lang w:val="fr-FR"/>
              </w:rPr>
              <w:t>Grisons</w:t>
            </w:r>
          </w:p>
        </w:tc>
        <w:tc>
          <w:tcPr>
            <w:tcW w:w="1467" w:type="dxa"/>
            <w:shd w:val="clear" w:color="auto" w:fill="auto"/>
          </w:tcPr>
          <w:p w14:paraId="36BAEF01" w14:textId="77777777" w:rsidR="00CA4105" w:rsidRPr="00CA4105" w:rsidRDefault="00CA4105" w:rsidP="00CA4105">
            <w:pPr>
              <w:spacing w:line="276" w:lineRule="auto"/>
              <w:rPr>
                <w:rFonts w:cs="Arial"/>
                <w:bCs/>
                <w:lang w:val="de-CH"/>
              </w:rPr>
            </w:pPr>
            <w:r w:rsidRPr="00CA4105">
              <w:rPr>
                <w:rFonts w:cs="Arial"/>
                <w:bCs/>
              </w:rPr>
              <w:t>18 173</w:t>
            </w:r>
          </w:p>
        </w:tc>
        <w:tc>
          <w:tcPr>
            <w:tcW w:w="1359" w:type="dxa"/>
            <w:shd w:val="clear" w:color="auto" w:fill="auto"/>
          </w:tcPr>
          <w:p w14:paraId="3C6FD11B" w14:textId="77777777" w:rsidR="00CA4105" w:rsidRPr="00CA4105" w:rsidRDefault="00CA4105" w:rsidP="00CA4105">
            <w:pPr>
              <w:spacing w:line="276" w:lineRule="auto"/>
              <w:rPr>
                <w:rFonts w:cs="Arial"/>
                <w:bCs/>
                <w:lang w:val="de-CH"/>
              </w:rPr>
            </w:pPr>
            <w:r w:rsidRPr="00CA4105">
              <w:rPr>
                <w:rFonts w:cs="Arial"/>
                <w:bCs/>
              </w:rPr>
              <w:t>21 271</w:t>
            </w:r>
          </w:p>
        </w:tc>
        <w:tc>
          <w:tcPr>
            <w:tcW w:w="1359" w:type="dxa"/>
            <w:shd w:val="clear" w:color="auto" w:fill="auto"/>
          </w:tcPr>
          <w:p w14:paraId="28B5C72F" w14:textId="77777777" w:rsidR="00CA4105" w:rsidRPr="00CA4105" w:rsidRDefault="00CA4105" w:rsidP="00CA4105">
            <w:pPr>
              <w:spacing w:line="276" w:lineRule="auto"/>
              <w:rPr>
                <w:rFonts w:cs="Arial"/>
                <w:bCs/>
                <w:lang w:val="de-CH"/>
              </w:rPr>
            </w:pPr>
            <w:r w:rsidRPr="00CA4105">
              <w:rPr>
                <w:rFonts w:cs="Arial"/>
                <w:bCs/>
              </w:rPr>
              <w:t>26 243</w:t>
            </w:r>
          </w:p>
        </w:tc>
        <w:tc>
          <w:tcPr>
            <w:tcW w:w="2333" w:type="dxa"/>
            <w:shd w:val="clear" w:color="auto" w:fill="auto"/>
          </w:tcPr>
          <w:p w14:paraId="60A72FC3" w14:textId="11F52C56" w:rsidR="00CA4105" w:rsidRPr="00CA4105" w:rsidRDefault="00F12558" w:rsidP="00CA4105">
            <w:pPr>
              <w:spacing w:line="276" w:lineRule="auto"/>
              <w:rPr>
                <w:rFonts w:cs="Arial"/>
                <w:bCs/>
              </w:rPr>
            </w:pPr>
            <w:r>
              <w:rPr>
                <w:rFonts w:cs="Arial"/>
                <w:bCs/>
              </w:rPr>
              <w:t>+23,</w:t>
            </w:r>
            <w:r w:rsidR="00CA4105" w:rsidRPr="00CA4105">
              <w:rPr>
                <w:rFonts w:cs="Arial"/>
                <w:bCs/>
              </w:rPr>
              <w:t>4%</w:t>
            </w:r>
          </w:p>
        </w:tc>
      </w:tr>
      <w:tr w:rsidR="00CA4105" w:rsidRPr="00C363F2" w14:paraId="3850F7C1" w14:textId="77777777" w:rsidTr="002B58CE">
        <w:tc>
          <w:tcPr>
            <w:tcW w:w="2169" w:type="dxa"/>
            <w:shd w:val="clear" w:color="auto" w:fill="auto"/>
          </w:tcPr>
          <w:p w14:paraId="1C8219D2" w14:textId="77777777" w:rsidR="00CA4105" w:rsidRPr="002B58CE" w:rsidRDefault="00CA4105" w:rsidP="00CA4105">
            <w:pPr>
              <w:rPr>
                <w:rFonts w:cs="Arial"/>
                <w:bCs/>
                <w:snapToGrid/>
                <w:lang w:val="fr-FR"/>
              </w:rPr>
            </w:pPr>
            <w:r w:rsidRPr="002B58CE">
              <w:rPr>
                <w:rFonts w:cs="Arial"/>
                <w:bCs/>
                <w:snapToGrid/>
                <w:lang w:val="fr-FR"/>
              </w:rPr>
              <w:t>Jura &amp; Trois-Lacs</w:t>
            </w:r>
          </w:p>
        </w:tc>
        <w:tc>
          <w:tcPr>
            <w:tcW w:w="1467" w:type="dxa"/>
            <w:shd w:val="clear" w:color="auto" w:fill="auto"/>
          </w:tcPr>
          <w:p w14:paraId="46255AC4" w14:textId="2EE722FC" w:rsidR="00CA4105" w:rsidRPr="00CA4105" w:rsidRDefault="00F12558" w:rsidP="00CA4105">
            <w:pPr>
              <w:spacing w:line="276" w:lineRule="auto"/>
              <w:rPr>
                <w:rFonts w:cs="Arial"/>
                <w:bCs/>
                <w:lang w:val="de-CH"/>
              </w:rPr>
            </w:pPr>
            <w:r>
              <w:rPr>
                <w:rFonts w:cs="Arial"/>
                <w:bCs/>
              </w:rPr>
              <w:t>13 968</w:t>
            </w:r>
          </w:p>
        </w:tc>
        <w:tc>
          <w:tcPr>
            <w:tcW w:w="1359" w:type="dxa"/>
            <w:shd w:val="clear" w:color="auto" w:fill="auto"/>
          </w:tcPr>
          <w:p w14:paraId="2217E400" w14:textId="1F713221" w:rsidR="00CA4105" w:rsidRPr="00CA4105" w:rsidRDefault="00F12558" w:rsidP="00CA4105">
            <w:pPr>
              <w:spacing w:line="276" w:lineRule="auto"/>
              <w:rPr>
                <w:rFonts w:cs="Arial"/>
                <w:bCs/>
                <w:lang w:val="de-CH"/>
              </w:rPr>
            </w:pPr>
            <w:r>
              <w:rPr>
                <w:rFonts w:cs="Arial"/>
                <w:bCs/>
              </w:rPr>
              <w:t>14 306</w:t>
            </w:r>
          </w:p>
        </w:tc>
        <w:tc>
          <w:tcPr>
            <w:tcW w:w="1359" w:type="dxa"/>
            <w:shd w:val="clear" w:color="auto" w:fill="auto"/>
          </w:tcPr>
          <w:p w14:paraId="0992A2D4" w14:textId="1F28F5E5" w:rsidR="00CA4105" w:rsidRPr="00CA4105" w:rsidRDefault="00F12558" w:rsidP="00CA4105">
            <w:pPr>
              <w:spacing w:line="276" w:lineRule="auto"/>
              <w:rPr>
                <w:rFonts w:cs="Arial"/>
                <w:bCs/>
                <w:lang w:val="de-CH"/>
              </w:rPr>
            </w:pPr>
            <w:r>
              <w:rPr>
                <w:rFonts w:cs="Arial"/>
                <w:bCs/>
              </w:rPr>
              <w:t>11 894</w:t>
            </w:r>
          </w:p>
        </w:tc>
        <w:tc>
          <w:tcPr>
            <w:tcW w:w="2333" w:type="dxa"/>
            <w:shd w:val="clear" w:color="auto" w:fill="auto"/>
          </w:tcPr>
          <w:p w14:paraId="597D55C9" w14:textId="31E6A9A9" w:rsidR="00CA4105" w:rsidRPr="00CA4105" w:rsidRDefault="00CA4105" w:rsidP="00F12558">
            <w:pPr>
              <w:spacing w:line="276" w:lineRule="auto"/>
              <w:rPr>
                <w:rFonts w:cs="Arial"/>
                <w:bCs/>
              </w:rPr>
            </w:pPr>
            <w:r w:rsidRPr="00CA4105">
              <w:rPr>
                <w:rFonts w:cs="Arial"/>
                <w:bCs/>
              </w:rPr>
              <w:t>-16,</w:t>
            </w:r>
            <w:r w:rsidR="00F12558">
              <w:rPr>
                <w:rFonts w:cs="Arial"/>
                <w:bCs/>
              </w:rPr>
              <w:t>9</w:t>
            </w:r>
            <w:r w:rsidRPr="00CA4105">
              <w:rPr>
                <w:rFonts w:cs="Arial"/>
                <w:bCs/>
              </w:rPr>
              <w:t>%</w:t>
            </w:r>
          </w:p>
        </w:tc>
      </w:tr>
      <w:tr w:rsidR="00CA4105" w:rsidRPr="00C363F2" w14:paraId="1FA4F640" w14:textId="77777777" w:rsidTr="002B58CE">
        <w:tc>
          <w:tcPr>
            <w:tcW w:w="2169" w:type="dxa"/>
            <w:shd w:val="clear" w:color="auto" w:fill="auto"/>
          </w:tcPr>
          <w:p w14:paraId="153D8AFF" w14:textId="77777777" w:rsidR="00CA4105" w:rsidRPr="002B58CE" w:rsidRDefault="00CA4105" w:rsidP="00CA4105">
            <w:pPr>
              <w:rPr>
                <w:rFonts w:cs="Arial"/>
                <w:bCs/>
                <w:snapToGrid/>
                <w:lang w:val="fr-FR"/>
              </w:rPr>
            </w:pPr>
            <w:r w:rsidRPr="002B58CE">
              <w:rPr>
                <w:rFonts w:cs="Arial"/>
                <w:bCs/>
                <w:snapToGrid/>
                <w:lang w:val="fr-FR"/>
              </w:rPr>
              <w:t>Suisse orientale</w:t>
            </w:r>
          </w:p>
        </w:tc>
        <w:tc>
          <w:tcPr>
            <w:tcW w:w="1467" w:type="dxa"/>
            <w:shd w:val="clear" w:color="auto" w:fill="auto"/>
          </w:tcPr>
          <w:p w14:paraId="750A10FB" w14:textId="016E1EEC" w:rsidR="00CA4105" w:rsidRPr="00CA4105" w:rsidRDefault="00F12558" w:rsidP="00CA4105">
            <w:pPr>
              <w:spacing w:line="276" w:lineRule="auto"/>
              <w:rPr>
                <w:rFonts w:cs="Arial"/>
                <w:bCs/>
                <w:lang w:val="de-CH"/>
              </w:rPr>
            </w:pPr>
            <w:r>
              <w:rPr>
                <w:rFonts w:cs="Arial"/>
                <w:bCs/>
                <w:lang w:val="de-CH"/>
              </w:rPr>
              <w:t>11 749</w:t>
            </w:r>
          </w:p>
        </w:tc>
        <w:tc>
          <w:tcPr>
            <w:tcW w:w="1359" w:type="dxa"/>
            <w:shd w:val="clear" w:color="auto" w:fill="auto"/>
          </w:tcPr>
          <w:p w14:paraId="1E3A5DCE" w14:textId="6BACA44A" w:rsidR="00CA4105" w:rsidRPr="00CA4105" w:rsidRDefault="00F12558" w:rsidP="00CA4105">
            <w:pPr>
              <w:spacing w:line="276" w:lineRule="auto"/>
              <w:rPr>
                <w:rFonts w:cs="Arial"/>
                <w:bCs/>
                <w:lang w:val="de-CH"/>
              </w:rPr>
            </w:pPr>
            <w:r>
              <w:rPr>
                <w:rFonts w:cs="Arial"/>
                <w:bCs/>
              </w:rPr>
              <w:t>15 474</w:t>
            </w:r>
          </w:p>
        </w:tc>
        <w:tc>
          <w:tcPr>
            <w:tcW w:w="1359" w:type="dxa"/>
            <w:shd w:val="clear" w:color="auto" w:fill="auto"/>
          </w:tcPr>
          <w:p w14:paraId="402D5B9D" w14:textId="5DC4EBD0" w:rsidR="00CA4105" w:rsidRPr="00CA4105" w:rsidRDefault="00F12558" w:rsidP="00CA4105">
            <w:pPr>
              <w:spacing w:line="276" w:lineRule="auto"/>
              <w:rPr>
                <w:rFonts w:cs="Arial"/>
                <w:bCs/>
                <w:lang w:val="de-CH"/>
              </w:rPr>
            </w:pPr>
            <w:r>
              <w:rPr>
                <w:rFonts w:cs="Arial"/>
                <w:bCs/>
              </w:rPr>
              <w:t>13 769</w:t>
            </w:r>
          </w:p>
        </w:tc>
        <w:tc>
          <w:tcPr>
            <w:tcW w:w="2333" w:type="dxa"/>
            <w:shd w:val="clear" w:color="auto" w:fill="auto"/>
          </w:tcPr>
          <w:p w14:paraId="27205D38" w14:textId="7DB3A353" w:rsidR="00CA4105" w:rsidRPr="00CA4105" w:rsidRDefault="00CA4105" w:rsidP="00F12558">
            <w:pPr>
              <w:spacing w:line="276" w:lineRule="auto"/>
              <w:rPr>
                <w:rFonts w:cs="Arial"/>
                <w:bCs/>
              </w:rPr>
            </w:pPr>
            <w:r w:rsidRPr="00CA4105">
              <w:rPr>
                <w:rFonts w:cs="Arial"/>
                <w:bCs/>
              </w:rPr>
              <w:t>-</w:t>
            </w:r>
            <w:r w:rsidR="00F12558">
              <w:rPr>
                <w:rFonts w:cs="Arial"/>
                <w:bCs/>
              </w:rPr>
              <w:t>11</w:t>
            </w:r>
            <w:r w:rsidRPr="00CA4105">
              <w:rPr>
                <w:rFonts w:cs="Arial"/>
                <w:bCs/>
              </w:rPr>
              <w:t>,0%</w:t>
            </w:r>
          </w:p>
        </w:tc>
      </w:tr>
      <w:tr w:rsidR="00CA4105" w:rsidRPr="00C363F2" w14:paraId="3C6D1CB6" w14:textId="77777777" w:rsidTr="00CA4105">
        <w:trPr>
          <w:trHeight w:val="329"/>
        </w:trPr>
        <w:tc>
          <w:tcPr>
            <w:tcW w:w="2169" w:type="dxa"/>
            <w:shd w:val="clear" w:color="auto" w:fill="auto"/>
          </w:tcPr>
          <w:p w14:paraId="1687C4FA" w14:textId="77777777" w:rsidR="00CA4105" w:rsidRPr="002B58CE" w:rsidRDefault="00CA4105" w:rsidP="00CA4105">
            <w:pPr>
              <w:rPr>
                <w:rFonts w:cs="Arial"/>
                <w:bCs/>
                <w:snapToGrid/>
                <w:lang w:val="fr-FR"/>
              </w:rPr>
            </w:pPr>
            <w:r w:rsidRPr="002B58CE">
              <w:rPr>
                <w:rFonts w:cs="Arial"/>
                <w:bCs/>
                <w:snapToGrid/>
                <w:lang w:val="fr-FR"/>
              </w:rPr>
              <w:t xml:space="preserve">Fribourg </w:t>
            </w:r>
          </w:p>
        </w:tc>
        <w:tc>
          <w:tcPr>
            <w:tcW w:w="1467" w:type="dxa"/>
            <w:shd w:val="clear" w:color="auto" w:fill="auto"/>
          </w:tcPr>
          <w:p w14:paraId="719C687C" w14:textId="5A83231D" w:rsidR="00CA4105" w:rsidRPr="00CA4105" w:rsidRDefault="00F12558" w:rsidP="00CA4105">
            <w:pPr>
              <w:spacing w:line="276" w:lineRule="auto"/>
              <w:rPr>
                <w:rFonts w:cs="Arial"/>
                <w:bCs/>
                <w:lang w:val="de-CH"/>
              </w:rPr>
            </w:pPr>
            <w:r>
              <w:rPr>
                <w:rFonts w:cs="Arial"/>
                <w:bCs/>
              </w:rPr>
              <w:t>8 039</w:t>
            </w:r>
          </w:p>
        </w:tc>
        <w:tc>
          <w:tcPr>
            <w:tcW w:w="1359" w:type="dxa"/>
            <w:shd w:val="clear" w:color="auto" w:fill="auto"/>
          </w:tcPr>
          <w:p w14:paraId="186149B2" w14:textId="7CE735CB" w:rsidR="00CA4105" w:rsidRPr="00CA4105" w:rsidRDefault="00F12558" w:rsidP="00CA4105">
            <w:pPr>
              <w:spacing w:line="276" w:lineRule="auto"/>
              <w:rPr>
                <w:rFonts w:cs="Arial"/>
                <w:bCs/>
                <w:lang w:val="de-CH"/>
              </w:rPr>
            </w:pPr>
            <w:r>
              <w:rPr>
                <w:rFonts w:cs="Arial"/>
                <w:bCs/>
              </w:rPr>
              <w:t xml:space="preserve">15 566 </w:t>
            </w:r>
          </w:p>
        </w:tc>
        <w:tc>
          <w:tcPr>
            <w:tcW w:w="1359" w:type="dxa"/>
            <w:shd w:val="clear" w:color="auto" w:fill="auto"/>
          </w:tcPr>
          <w:p w14:paraId="6754F3D3" w14:textId="39CAC04D" w:rsidR="00CA4105" w:rsidRPr="00CA4105" w:rsidRDefault="00F12558" w:rsidP="00CA4105">
            <w:pPr>
              <w:spacing w:line="276" w:lineRule="auto"/>
              <w:rPr>
                <w:rFonts w:cs="Arial"/>
                <w:bCs/>
                <w:lang w:val="de-CH"/>
              </w:rPr>
            </w:pPr>
            <w:r>
              <w:rPr>
                <w:rFonts w:cs="Arial"/>
                <w:bCs/>
              </w:rPr>
              <w:t>9 684</w:t>
            </w:r>
          </w:p>
        </w:tc>
        <w:tc>
          <w:tcPr>
            <w:tcW w:w="2333" w:type="dxa"/>
            <w:shd w:val="clear" w:color="auto" w:fill="auto"/>
          </w:tcPr>
          <w:p w14:paraId="411ACE67" w14:textId="61ECD142" w:rsidR="00CA4105" w:rsidRPr="00CA4105" w:rsidRDefault="00CA4105" w:rsidP="00F12558">
            <w:pPr>
              <w:spacing w:line="276" w:lineRule="auto"/>
              <w:rPr>
                <w:rFonts w:cs="Arial"/>
                <w:bCs/>
              </w:rPr>
            </w:pPr>
            <w:r w:rsidRPr="00CA4105">
              <w:rPr>
                <w:rFonts w:cs="Arial"/>
                <w:bCs/>
              </w:rPr>
              <w:t>-</w:t>
            </w:r>
            <w:r w:rsidR="00F12558">
              <w:rPr>
                <w:rFonts w:cs="Arial"/>
                <w:bCs/>
              </w:rPr>
              <w:t>3</w:t>
            </w:r>
            <w:r w:rsidRPr="00CA4105">
              <w:rPr>
                <w:rFonts w:cs="Arial"/>
                <w:bCs/>
              </w:rPr>
              <w:t>7,8%</w:t>
            </w:r>
          </w:p>
        </w:tc>
      </w:tr>
    </w:tbl>
    <w:p w14:paraId="3FD197B6" w14:textId="77777777" w:rsidR="004055FC" w:rsidRDefault="004055FC" w:rsidP="004055FC">
      <w:pPr>
        <w:rPr>
          <w:i/>
          <w:lang w:val="fr-FR"/>
        </w:rPr>
      </w:pPr>
      <w:r w:rsidRPr="00F65D18">
        <w:rPr>
          <w:i/>
          <w:lang w:val="fr-FR"/>
        </w:rPr>
        <w:t xml:space="preserve">* commentaire, voir p. 4 </w:t>
      </w:r>
      <w:r w:rsidRPr="00F65D18">
        <w:rPr>
          <w:i/>
          <w:lang w:val="fr-CH"/>
        </w:rPr>
        <w:t>«recul des nuitées en 2016»</w:t>
      </w:r>
      <w:r w:rsidRPr="00F65D18">
        <w:rPr>
          <w:i/>
          <w:lang w:val="fr-FR"/>
        </w:rPr>
        <w:t>.</w:t>
      </w:r>
    </w:p>
    <w:p w14:paraId="40F33D0C" w14:textId="77777777" w:rsidR="001D0BF6" w:rsidRPr="00C363F2" w:rsidRDefault="001D0BF6" w:rsidP="001D0BF6">
      <w:pPr>
        <w:rPr>
          <w:rFonts w:cs="Arial"/>
          <w:sz w:val="22"/>
          <w:lang w:val="fr-FR"/>
        </w:rPr>
      </w:pPr>
    </w:p>
    <w:p w14:paraId="4E79C169" w14:textId="77777777" w:rsidR="002A66E2" w:rsidRPr="00C363F2" w:rsidRDefault="002A66E2">
      <w:pPr>
        <w:pStyle w:val="CommentText"/>
        <w:spacing w:line="220" w:lineRule="atLeast"/>
        <w:rPr>
          <w:rFonts w:ascii="Helvetica" w:hAnsi="Helvetica"/>
          <w:i/>
          <w:sz w:val="20"/>
          <w:szCs w:val="24"/>
          <w:lang w:val="fr-FR"/>
        </w:rPr>
      </w:pPr>
    </w:p>
    <w:p w14:paraId="09196738" w14:textId="77777777" w:rsidR="002A66E2" w:rsidRPr="00C363F2" w:rsidRDefault="002A66E2">
      <w:pPr>
        <w:pStyle w:val="CommentText"/>
        <w:spacing w:line="220" w:lineRule="atLeast"/>
        <w:rPr>
          <w:rFonts w:ascii="Helvetica" w:hAnsi="Helvetica"/>
          <w:i/>
          <w:sz w:val="20"/>
          <w:szCs w:val="24"/>
          <w:lang w:val="fr-FR"/>
        </w:rPr>
      </w:pPr>
    </w:p>
    <w:p w14:paraId="34E1C709" w14:textId="77777777" w:rsidR="00F13B49" w:rsidRPr="00C363F2" w:rsidRDefault="00D82A2B">
      <w:pPr>
        <w:spacing w:after="100" w:afterAutospacing="1" w:line="340" w:lineRule="exact"/>
        <w:rPr>
          <w:rFonts w:ascii="Helvetica" w:hAnsi="Helvetica"/>
          <w:b/>
          <w:sz w:val="22"/>
          <w:szCs w:val="24"/>
          <w:lang w:val="fr-FR"/>
        </w:rPr>
      </w:pPr>
      <w:r>
        <w:rPr>
          <w:rFonts w:ascii="Helvetica" w:hAnsi="Helvetica"/>
          <w:b/>
          <w:sz w:val="22"/>
          <w:szCs w:val="24"/>
          <w:lang w:val="fr-FR"/>
        </w:rPr>
        <w:lastRenderedPageBreak/>
        <w:t>Marché d’origine: Chine</w:t>
      </w:r>
      <w:r w:rsidR="00687EB6" w:rsidRPr="00C363F2">
        <w:rPr>
          <w:rStyle w:val="FootnoteReference"/>
          <w:rFonts w:ascii="Helvetica" w:hAnsi="Helvetica"/>
          <w:i/>
          <w:szCs w:val="24"/>
          <w:lang w:val="fr-FR"/>
        </w:rPr>
        <w:footnoteReference w:id="4"/>
      </w:r>
      <w:r w:rsidR="00DB19B9" w:rsidRPr="00C363F2">
        <w:rPr>
          <w:rFonts w:ascii="Helvetica" w:hAnsi="Helvetica"/>
          <w:b/>
          <w:sz w:val="22"/>
          <w:szCs w:val="24"/>
          <w:lang w:val="fr-FR"/>
        </w:rPr>
        <w:t>.</w:t>
      </w:r>
    </w:p>
    <w:p w14:paraId="549D7A49" w14:textId="77777777" w:rsidR="00F13B49" w:rsidRPr="00C363F2" w:rsidRDefault="00F13B49">
      <w:pPr>
        <w:rPr>
          <w:rFonts w:ascii="Helvetica" w:hAnsi="Helvetica"/>
          <w:b/>
          <w:sz w:val="22"/>
          <w:szCs w:val="24"/>
          <w:lang w:val="fr-FR"/>
        </w:rPr>
      </w:pPr>
    </w:p>
    <w:p w14:paraId="38693071" w14:textId="77777777" w:rsidR="00F13B49" w:rsidRPr="00C363F2" w:rsidRDefault="00F13B49">
      <w:pPr>
        <w:rPr>
          <w:rFonts w:ascii="Helvetica" w:hAnsi="Helvetica"/>
          <w:b/>
          <w:sz w:val="22"/>
          <w:szCs w:val="24"/>
          <w:lang w:val="fr-FR"/>
        </w:rPr>
      </w:pPr>
    </w:p>
    <w:p w14:paraId="3674246F" w14:textId="77777777" w:rsidR="002A66E2" w:rsidRPr="00C363F2" w:rsidRDefault="002A66E2">
      <w:pPr>
        <w:rPr>
          <w:rFonts w:ascii="Helvetica" w:hAnsi="Helvetica"/>
          <w:b/>
          <w:sz w:val="22"/>
          <w:szCs w:val="24"/>
          <w:lang w:val="fr-FR"/>
        </w:rPr>
      </w:pPr>
    </w:p>
    <w:p w14:paraId="20A697CF" w14:textId="77777777" w:rsidR="00F13B49" w:rsidRPr="00C363F2" w:rsidRDefault="00F13B49">
      <w:pPr>
        <w:rPr>
          <w:rFonts w:ascii="Helvetica" w:hAnsi="Helvetica"/>
          <w:b/>
          <w:sz w:val="22"/>
          <w:szCs w:val="24"/>
          <w:lang w:val="fr-FR"/>
        </w:rPr>
      </w:pPr>
    </w:p>
    <w:p w14:paraId="321A9FBD" w14:textId="77777777" w:rsidR="00F13B49" w:rsidRPr="00C363F2" w:rsidRDefault="00D01E7B">
      <w:pPr>
        <w:rPr>
          <w:rFonts w:ascii="Helvetica" w:hAnsi="Helvetica"/>
          <w:b/>
          <w:sz w:val="22"/>
          <w:szCs w:val="24"/>
          <w:lang w:val="fr-FR"/>
        </w:rPr>
      </w:pPr>
      <w:r w:rsidRPr="002B58CE">
        <w:rPr>
          <w:rFonts w:ascii="Helvetica" w:hAnsi="Helvetica"/>
          <w:b/>
          <w:noProof/>
          <w:snapToGrid/>
          <w:sz w:val="22"/>
          <w:szCs w:val="24"/>
          <w:lang w:eastAsia="en-US"/>
        </w:rPr>
        <w:drawing>
          <wp:inline distT="0" distB="0" distL="0" distR="0" wp14:anchorId="19FD602B" wp14:editId="285F0300">
            <wp:extent cx="6048375" cy="3638550"/>
            <wp:effectExtent l="0" t="0" r="952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3638550"/>
                    </a:xfrm>
                    <a:prstGeom prst="rect">
                      <a:avLst/>
                    </a:prstGeom>
                    <a:noFill/>
                    <a:ln>
                      <a:noFill/>
                    </a:ln>
                  </pic:spPr>
                </pic:pic>
              </a:graphicData>
            </a:graphic>
          </wp:inline>
        </w:drawing>
      </w:r>
    </w:p>
    <w:p w14:paraId="426EF0B3" w14:textId="77777777" w:rsidR="00F13B49" w:rsidRPr="00C363F2" w:rsidRDefault="00F13B49">
      <w:pPr>
        <w:spacing w:after="100" w:afterAutospacing="1" w:line="340" w:lineRule="exact"/>
        <w:rPr>
          <w:rFonts w:ascii="Helvetica" w:hAnsi="Helvetica"/>
          <w:b/>
          <w:sz w:val="22"/>
          <w:szCs w:val="24"/>
          <w:lang w:val="fr-FR"/>
        </w:rPr>
      </w:pPr>
    </w:p>
    <w:tbl>
      <w:tblPr>
        <w:tblpPr w:leftFromText="180" w:rightFromText="180" w:vertAnchor="text" w:horzAnchor="page" w:tblpX="2446" w:tblpY="690"/>
        <w:tblW w:w="0" w:type="auto"/>
        <w:tblBorders>
          <w:top w:val="single" w:sz="8" w:space="0" w:color="000000"/>
          <w:bottom w:val="single" w:sz="8" w:space="0" w:color="000000"/>
        </w:tblBorders>
        <w:tblLayout w:type="fixed"/>
        <w:tblLook w:val="04A0" w:firstRow="1" w:lastRow="0" w:firstColumn="1" w:lastColumn="0" w:noHBand="0" w:noVBand="1"/>
      </w:tblPr>
      <w:tblGrid>
        <w:gridCol w:w="1755"/>
        <w:gridCol w:w="1755"/>
        <w:gridCol w:w="1418"/>
        <w:gridCol w:w="1598"/>
      </w:tblGrid>
      <w:tr w:rsidR="00F13B49" w:rsidRPr="00C363F2" w14:paraId="194FCC1B" w14:textId="77777777">
        <w:tc>
          <w:tcPr>
            <w:tcW w:w="1755" w:type="dxa"/>
            <w:tcBorders>
              <w:top w:val="single" w:sz="8" w:space="0" w:color="000000"/>
              <w:left w:val="nil"/>
              <w:bottom w:val="single" w:sz="8" w:space="0" w:color="000000"/>
              <w:right w:val="nil"/>
            </w:tcBorders>
          </w:tcPr>
          <w:p w14:paraId="3514D11B" w14:textId="77777777" w:rsidR="00F13B49" w:rsidRPr="00C363F2" w:rsidRDefault="00F13B49">
            <w:pPr>
              <w:rPr>
                <w:b/>
                <w:szCs w:val="24"/>
                <w:lang w:val="fr-FR"/>
              </w:rPr>
            </w:pPr>
            <w:r w:rsidRPr="00C363F2">
              <w:rPr>
                <w:b/>
                <w:sz w:val="22"/>
                <w:szCs w:val="24"/>
                <w:lang w:val="fr-FR"/>
              </w:rPr>
              <w:t>Chine</w:t>
            </w:r>
          </w:p>
        </w:tc>
        <w:tc>
          <w:tcPr>
            <w:tcW w:w="1755" w:type="dxa"/>
            <w:tcBorders>
              <w:top w:val="single" w:sz="8" w:space="0" w:color="000000"/>
              <w:left w:val="nil"/>
              <w:bottom w:val="single" w:sz="8" w:space="0" w:color="000000"/>
              <w:right w:val="nil"/>
            </w:tcBorders>
          </w:tcPr>
          <w:p w14:paraId="7AA6B69F" w14:textId="77777777" w:rsidR="00F13B49" w:rsidRPr="00C363F2" w:rsidRDefault="00F13B49">
            <w:pPr>
              <w:rPr>
                <w:b/>
                <w:sz w:val="22"/>
                <w:szCs w:val="24"/>
                <w:lang w:val="fr-FR"/>
              </w:rPr>
            </w:pPr>
          </w:p>
        </w:tc>
        <w:tc>
          <w:tcPr>
            <w:tcW w:w="3016" w:type="dxa"/>
            <w:gridSpan w:val="2"/>
            <w:tcBorders>
              <w:top w:val="single" w:sz="8" w:space="0" w:color="000000"/>
              <w:left w:val="nil"/>
              <w:bottom w:val="single" w:sz="8" w:space="0" w:color="000000"/>
              <w:right w:val="nil"/>
            </w:tcBorders>
          </w:tcPr>
          <w:p w14:paraId="68B8EC58" w14:textId="77777777" w:rsidR="00F13B49" w:rsidRPr="00C363F2" w:rsidRDefault="00F13B49">
            <w:pPr>
              <w:jc w:val="center"/>
              <w:rPr>
                <w:b/>
                <w:szCs w:val="24"/>
                <w:lang w:val="fr-FR"/>
              </w:rPr>
            </w:pPr>
            <w:r w:rsidRPr="00C363F2">
              <w:rPr>
                <w:b/>
                <w:sz w:val="22"/>
                <w:szCs w:val="24"/>
                <w:lang w:val="fr-FR"/>
              </w:rPr>
              <w:t xml:space="preserve">      Part en %</w:t>
            </w:r>
          </w:p>
        </w:tc>
      </w:tr>
      <w:tr w:rsidR="00F13B49" w:rsidRPr="00C363F2" w14:paraId="24BA0DDC" w14:textId="77777777">
        <w:tc>
          <w:tcPr>
            <w:tcW w:w="1755" w:type="dxa"/>
            <w:tcBorders>
              <w:left w:val="nil"/>
              <w:right w:val="nil"/>
            </w:tcBorders>
            <w:shd w:val="clear" w:color="auto" w:fill="C0C0C0"/>
          </w:tcPr>
          <w:p w14:paraId="2555DD02" w14:textId="77777777" w:rsidR="00F13B49" w:rsidRPr="00C363F2" w:rsidRDefault="00F13B49">
            <w:pPr>
              <w:rPr>
                <w:sz w:val="22"/>
                <w:szCs w:val="24"/>
                <w:lang w:val="fr-FR"/>
              </w:rPr>
            </w:pPr>
          </w:p>
        </w:tc>
        <w:tc>
          <w:tcPr>
            <w:tcW w:w="1755" w:type="dxa"/>
            <w:tcBorders>
              <w:left w:val="nil"/>
              <w:right w:val="nil"/>
            </w:tcBorders>
            <w:shd w:val="clear" w:color="auto" w:fill="C0C0C0"/>
          </w:tcPr>
          <w:p w14:paraId="6A0C6E37" w14:textId="77777777" w:rsidR="00F13B49" w:rsidRPr="00C363F2" w:rsidRDefault="00F13B49">
            <w:pPr>
              <w:rPr>
                <w:sz w:val="22"/>
                <w:szCs w:val="24"/>
                <w:lang w:val="fr-FR"/>
              </w:rPr>
            </w:pPr>
          </w:p>
        </w:tc>
        <w:tc>
          <w:tcPr>
            <w:tcW w:w="1418" w:type="dxa"/>
            <w:tcBorders>
              <w:left w:val="nil"/>
              <w:right w:val="nil"/>
            </w:tcBorders>
            <w:shd w:val="clear" w:color="auto" w:fill="C0C0C0"/>
          </w:tcPr>
          <w:p w14:paraId="79ED21AC" w14:textId="77777777" w:rsidR="00F13B49" w:rsidRPr="00C363F2" w:rsidRDefault="00F13B49" w:rsidP="003D047D">
            <w:pPr>
              <w:jc w:val="right"/>
              <w:rPr>
                <w:b/>
                <w:szCs w:val="24"/>
                <w:lang w:val="fr-FR"/>
              </w:rPr>
            </w:pPr>
            <w:r w:rsidRPr="00C363F2">
              <w:rPr>
                <w:b/>
                <w:sz w:val="22"/>
                <w:szCs w:val="24"/>
                <w:lang w:val="fr-FR"/>
              </w:rPr>
              <w:t>Habitants</w:t>
            </w:r>
          </w:p>
        </w:tc>
        <w:tc>
          <w:tcPr>
            <w:tcW w:w="1598" w:type="dxa"/>
            <w:tcBorders>
              <w:left w:val="nil"/>
              <w:right w:val="nil"/>
            </w:tcBorders>
            <w:shd w:val="clear" w:color="auto" w:fill="C0C0C0"/>
          </w:tcPr>
          <w:p w14:paraId="1931C0B1" w14:textId="77777777" w:rsidR="00F13B49" w:rsidRPr="00C363F2" w:rsidRDefault="00F13B49" w:rsidP="003D047D">
            <w:pPr>
              <w:jc w:val="right"/>
              <w:rPr>
                <w:b/>
                <w:szCs w:val="24"/>
                <w:lang w:val="fr-FR"/>
              </w:rPr>
            </w:pPr>
            <w:r w:rsidRPr="00C363F2">
              <w:rPr>
                <w:b/>
                <w:sz w:val="22"/>
                <w:szCs w:val="24"/>
                <w:lang w:val="fr-FR"/>
              </w:rPr>
              <w:t>Nuitées</w:t>
            </w:r>
          </w:p>
        </w:tc>
      </w:tr>
      <w:tr w:rsidR="00F13B49" w:rsidRPr="00C363F2" w14:paraId="2469C20E" w14:textId="77777777">
        <w:tc>
          <w:tcPr>
            <w:tcW w:w="3510" w:type="dxa"/>
            <w:gridSpan w:val="2"/>
          </w:tcPr>
          <w:p w14:paraId="10B2764F" w14:textId="77777777" w:rsidR="00F13B49" w:rsidRPr="00C363F2" w:rsidRDefault="00F13B49">
            <w:pPr>
              <w:rPr>
                <w:rFonts w:ascii="Helvetica" w:hAnsi="Helvetica"/>
                <w:szCs w:val="24"/>
                <w:lang w:val="fr-FR"/>
              </w:rPr>
            </w:pPr>
            <w:r w:rsidRPr="00C363F2">
              <w:rPr>
                <w:rFonts w:ascii="Helvetica" w:hAnsi="Helvetica"/>
                <w:sz w:val="22"/>
                <w:szCs w:val="24"/>
                <w:lang w:val="fr-FR"/>
              </w:rPr>
              <w:t>Hong Kong</w:t>
            </w:r>
          </w:p>
        </w:tc>
        <w:tc>
          <w:tcPr>
            <w:tcW w:w="1418" w:type="dxa"/>
          </w:tcPr>
          <w:p w14:paraId="29716FD2" w14:textId="77777777" w:rsidR="00F13B49" w:rsidRPr="00C363F2" w:rsidRDefault="00F13B49">
            <w:pPr>
              <w:jc w:val="right"/>
              <w:rPr>
                <w:rFonts w:ascii="Helvetica" w:hAnsi="Helvetica"/>
                <w:sz w:val="22"/>
                <w:szCs w:val="24"/>
                <w:lang w:val="fr-FR"/>
              </w:rPr>
            </w:pPr>
            <w:r w:rsidRPr="00C363F2">
              <w:rPr>
                <w:rFonts w:ascii="Helvetica" w:hAnsi="Helvetica"/>
                <w:sz w:val="22"/>
                <w:szCs w:val="24"/>
                <w:lang w:val="fr-FR"/>
              </w:rPr>
              <w:t>0,5</w:t>
            </w:r>
          </w:p>
        </w:tc>
        <w:tc>
          <w:tcPr>
            <w:tcW w:w="1598" w:type="dxa"/>
          </w:tcPr>
          <w:p w14:paraId="7FDB8AD3" w14:textId="77777777" w:rsidR="00F13B49" w:rsidRPr="00C363F2" w:rsidRDefault="00804ECE" w:rsidP="00804ECE">
            <w:pPr>
              <w:jc w:val="right"/>
              <w:rPr>
                <w:rFonts w:ascii="Helvetica" w:hAnsi="Helvetica"/>
                <w:sz w:val="22"/>
                <w:szCs w:val="24"/>
                <w:lang w:val="fr-FR"/>
              </w:rPr>
            </w:pPr>
            <w:r w:rsidRPr="00C363F2">
              <w:rPr>
                <w:rFonts w:ascii="Helvetica" w:hAnsi="Helvetica"/>
                <w:sz w:val="22"/>
                <w:szCs w:val="24"/>
                <w:lang w:val="fr-FR"/>
              </w:rPr>
              <w:t>25</w:t>
            </w:r>
            <w:r w:rsidR="00F13B49" w:rsidRPr="00C363F2">
              <w:rPr>
                <w:rFonts w:ascii="Helvetica" w:hAnsi="Helvetica"/>
                <w:sz w:val="22"/>
                <w:szCs w:val="24"/>
                <w:lang w:val="fr-FR"/>
              </w:rPr>
              <w:t>,</w:t>
            </w:r>
            <w:r w:rsidRPr="00C363F2">
              <w:rPr>
                <w:rFonts w:ascii="Helvetica" w:hAnsi="Helvetica"/>
                <w:sz w:val="22"/>
                <w:szCs w:val="24"/>
                <w:lang w:val="fr-FR"/>
              </w:rPr>
              <w:t>6</w:t>
            </w:r>
          </w:p>
        </w:tc>
      </w:tr>
      <w:tr w:rsidR="00F13B49" w:rsidRPr="00C363F2" w14:paraId="657CA498" w14:textId="77777777">
        <w:tc>
          <w:tcPr>
            <w:tcW w:w="3510" w:type="dxa"/>
            <w:gridSpan w:val="2"/>
            <w:tcBorders>
              <w:left w:val="nil"/>
              <w:right w:val="nil"/>
            </w:tcBorders>
            <w:shd w:val="clear" w:color="auto" w:fill="C0C0C0"/>
          </w:tcPr>
          <w:p w14:paraId="0846613D" w14:textId="77777777" w:rsidR="00F13B49" w:rsidRPr="00C363F2" w:rsidRDefault="00804ECE">
            <w:pPr>
              <w:rPr>
                <w:rFonts w:ascii="Helvetica" w:hAnsi="Helvetica"/>
                <w:szCs w:val="24"/>
                <w:lang w:val="fr-FR"/>
              </w:rPr>
            </w:pPr>
            <w:r w:rsidRPr="00C363F2">
              <w:rPr>
                <w:rFonts w:ascii="Helvetica" w:hAnsi="Helvetica"/>
                <w:sz w:val="22"/>
                <w:szCs w:val="24"/>
                <w:lang w:val="fr-FR"/>
              </w:rPr>
              <w:t>Beijing</w:t>
            </w:r>
          </w:p>
        </w:tc>
        <w:tc>
          <w:tcPr>
            <w:tcW w:w="1418" w:type="dxa"/>
            <w:tcBorders>
              <w:left w:val="nil"/>
              <w:right w:val="nil"/>
            </w:tcBorders>
            <w:shd w:val="clear" w:color="auto" w:fill="C0C0C0"/>
          </w:tcPr>
          <w:p w14:paraId="0F0D25F3" w14:textId="77777777" w:rsidR="00F13B49" w:rsidRPr="00C363F2" w:rsidRDefault="00F13B49" w:rsidP="00804ECE">
            <w:pPr>
              <w:jc w:val="right"/>
              <w:rPr>
                <w:rFonts w:ascii="Helvetica" w:hAnsi="Helvetica"/>
                <w:sz w:val="22"/>
                <w:szCs w:val="24"/>
                <w:lang w:val="fr-FR"/>
              </w:rPr>
            </w:pPr>
            <w:r w:rsidRPr="00C363F2">
              <w:rPr>
                <w:rFonts w:ascii="Helvetica" w:hAnsi="Helvetica"/>
                <w:sz w:val="22"/>
                <w:szCs w:val="24"/>
                <w:lang w:val="fr-FR"/>
              </w:rPr>
              <w:t>1,</w:t>
            </w:r>
            <w:r w:rsidR="00804ECE" w:rsidRPr="00C363F2">
              <w:rPr>
                <w:rFonts w:ascii="Helvetica" w:hAnsi="Helvetica"/>
                <w:sz w:val="22"/>
                <w:szCs w:val="24"/>
                <w:lang w:val="fr-FR"/>
              </w:rPr>
              <w:t>5</w:t>
            </w:r>
          </w:p>
        </w:tc>
        <w:tc>
          <w:tcPr>
            <w:tcW w:w="1598" w:type="dxa"/>
            <w:tcBorders>
              <w:left w:val="nil"/>
              <w:right w:val="nil"/>
            </w:tcBorders>
            <w:shd w:val="clear" w:color="auto" w:fill="C0C0C0"/>
          </w:tcPr>
          <w:p w14:paraId="06758504" w14:textId="77777777" w:rsidR="00F13B49" w:rsidRPr="00C363F2" w:rsidRDefault="0000350A">
            <w:pPr>
              <w:jc w:val="right"/>
              <w:rPr>
                <w:rFonts w:ascii="Helvetica" w:hAnsi="Helvetica"/>
                <w:sz w:val="22"/>
                <w:szCs w:val="24"/>
                <w:lang w:val="fr-FR"/>
              </w:rPr>
            </w:pPr>
            <w:r w:rsidRPr="00C363F2">
              <w:rPr>
                <w:rFonts w:ascii="Helvetica" w:hAnsi="Helvetica"/>
                <w:sz w:val="22"/>
                <w:szCs w:val="24"/>
                <w:lang w:val="fr-FR"/>
              </w:rPr>
              <w:t>16,5</w:t>
            </w:r>
          </w:p>
        </w:tc>
      </w:tr>
      <w:tr w:rsidR="00F13B49" w:rsidRPr="00C363F2" w14:paraId="714C9F95" w14:textId="77777777">
        <w:tc>
          <w:tcPr>
            <w:tcW w:w="3510" w:type="dxa"/>
            <w:gridSpan w:val="2"/>
          </w:tcPr>
          <w:p w14:paraId="79C3599F" w14:textId="77777777" w:rsidR="00F13B49" w:rsidRPr="00C363F2" w:rsidRDefault="00F13B49" w:rsidP="00804ECE">
            <w:pPr>
              <w:rPr>
                <w:rFonts w:ascii="Helvetica" w:hAnsi="Helvetica"/>
                <w:szCs w:val="24"/>
                <w:lang w:val="fr-FR"/>
              </w:rPr>
            </w:pPr>
            <w:r w:rsidRPr="00C363F2">
              <w:rPr>
                <w:rFonts w:ascii="Helvetica" w:hAnsi="Helvetica"/>
                <w:sz w:val="22"/>
                <w:szCs w:val="24"/>
                <w:lang w:val="fr-FR"/>
              </w:rPr>
              <w:t xml:space="preserve">Shanghai </w:t>
            </w:r>
          </w:p>
        </w:tc>
        <w:tc>
          <w:tcPr>
            <w:tcW w:w="1418" w:type="dxa"/>
          </w:tcPr>
          <w:p w14:paraId="56521302" w14:textId="77777777" w:rsidR="00F13B49" w:rsidRPr="00C363F2" w:rsidRDefault="00804ECE">
            <w:pPr>
              <w:jc w:val="right"/>
              <w:rPr>
                <w:rFonts w:ascii="Helvetica" w:hAnsi="Helvetica"/>
                <w:sz w:val="22"/>
                <w:szCs w:val="24"/>
                <w:lang w:val="fr-FR"/>
              </w:rPr>
            </w:pPr>
            <w:r w:rsidRPr="00C363F2">
              <w:rPr>
                <w:rFonts w:ascii="Helvetica" w:hAnsi="Helvetica"/>
                <w:sz w:val="22"/>
                <w:szCs w:val="24"/>
                <w:lang w:val="fr-FR"/>
              </w:rPr>
              <w:t>1,7</w:t>
            </w:r>
          </w:p>
        </w:tc>
        <w:tc>
          <w:tcPr>
            <w:tcW w:w="1598" w:type="dxa"/>
          </w:tcPr>
          <w:p w14:paraId="25B02372" w14:textId="77777777" w:rsidR="00F13B49" w:rsidRPr="00C363F2" w:rsidRDefault="0000350A" w:rsidP="0000350A">
            <w:pPr>
              <w:jc w:val="right"/>
              <w:rPr>
                <w:rFonts w:ascii="Helvetica" w:hAnsi="Helvetica"/>
                <w:sz w:val="22"/>
                <w:szCs w:val="24"/>
                <w:lang w:val="fr-FR"/>
              </w:rPr>
            </w:pPr>
            <w:r w:rsidRPr="00C363F2">
              <w:rPr>
                <w:rFonts w:ascii="Helvetica" w:hAnsi="Helvetica"/>
                <w:sz w:val="22"/>
                <w:szCs w:val="24"/>
                <w:lang w:val="fr-FR"/>
              </w:rPr>
              <w:t>14</w:t>
            </w:r>
            <w:r w:rsidR="00F13B49" w:rsidRPr="00C363F2">
              <w:rPr>
                <w:rFonts w:ascii="Helvetica" w:hAnsi="Helvetica"/>
                <w:sz w:val="22"/>
                <w:szCs w:val="24"/>
                <w:lang w:val="fr-FR"/>
              </w:rPr>
              <w:t>,</w:t>
            </w:r>
            <w:r w:rsidRPr="00C363F2">
              <w:rPr>
                <w:rFonts w:ascii="Helvetica" w:hAnsi="Helvetica"/>
                <w:sz w:val="22"/>
                <w:szCs w:val="24"/>
                <w:lang w:val="fr-FR"/>
              </w:rPr>
              <w:t>0</w:t>
            </w:r>
          </w:p>
        </w:tc>
      </w:tr>
      <w:tr w:rsidR="00F13B49" w:rsidRPr="00C363F2" w14:paraId="17C7BAD1" w14:textId="77777777" w:rsidTr="00BC48AC">
        <w:tc>
          <w:tcPr>
            <w:tcW w:w="3510" w:type="dxa"/>
            <w:gridSpan w:val="2"/>
            <w:tcBorders>
              <w:left w:val="nil"/>
              <w:bottom w:val="nil"/>
              <w:right w:val="nil"/>
            </w:tcBorders>
            <w:shd w:val="clear" w:color="auto" w:fill="C0C0C0"/>
          </w:tcPr>
          <w:p w14:paraId="239308CC" w14:textId="77777777" w:rsidR="00F13B49" w:rsidRPr="00C363F2" w:rsidRDefault="00F13B49">
            <w:pPr>
              <w:rPr>
                <w:rFonts w:ascii="Helvetica" w:hAnsi="Helvetica"/>
                <w:szCs w:val="24"/>
                <w:lang w:val="fr-FR"/>
              </w:rPr>
            </w:pPr>
            <w:r w:rsidRPr="00C363F2">
              <w:rPr>
                <w:rFonts w:ascii="Helvetica" w:hAnsi="Helvetica"/>
                <w:sz w:val="22"/>
                <w:szCs w:val="24"/>
                <w:lang w:val="fr-FR"/>
              </w:rPr>
              <w:t>Province de Guangdong</w:t>
            </w:r>
          </w:p>
        </w:tc>
        <w:tc>
          <w:tcPr>
            <w:tcW w:w="1418" w:type="dxa"/>
            <w:tcBorders>
              <w:left w:val="nil"/>
              <w:bottom w:val="nil"/>
              <w:right w:val="nil"/>
            </w:tcBorders>
            <w:shd w:val="clear" w:color="auto" w:fill="C0C0C0"/>
          </w:tcPr>
          <w:p w14:paraId="5AC542B7" w14:textId="77777777" w:rsidR="00F13B49" w:rsidRPr="00C363F2" w:rsidRDefault="00804ECE">
            <w:pPr>
              <w:jc w:val="right"/>
              <w:rPr>
                <w:rFonts w:ascii="Helvetica" w:hAnsi="Helvetica"/>
                <w:sz w:val="22"/>
                <w:szCs w:val="24"/>
                <w:lang w:val="fr-FR"/>
              </w:rPr>
            </w:pPr>
            <w:r w:rsidRPr="00C363F2">
              <w:rPr>
                <w:rFonts w:ascii="Helvetica" w:hAnsi="Helvetica"/>
                <w:sz w:val="22"/>
                <w:szCs w:val="24"/>
                <w:lang w:val="fr-FR"/>
              </w:rPr>
              <w:t>7,8</w:t>
            </w:r>
          </w:p>
        </w:tc>
        <w:tc>
          <w:tcPr>
            <w:tcW w:w="1598" w:type="dxa"/>
            <w:tcBorders>
              <w:left w:val="nil"/>
              <w:bottom w:val="nil"/>
              <w:right w:val="nil"/>
            </w:tcBorders>
            <w:shd w:val="clear" w:color="auto" w:fill="C0C0C0"/>
          </w:tcPr>
          <w:p w14:paraId="5C9D40B1" w14:textId="77777777" w:rsidR="00F13B49" w:rsidRPr="00C363F2" w:rsidRDefault="0000350A">
            <w:pPr>
              <w:jc w:val="right"/>
              <w:rPr>
                <w:rFonts w:ascii="Helvetica" w:hAnsi="Helvetica"/>
                <w:sz w:val="22"/>
                <w:szCs w:val="24"/>
                <w:lang w:val="fr-FR"/>
              </w:rPr>
            </w:pPr>
            <w:r w:rsidRPr="00C363F2">
              <w:rPr>
                <w:rFonts w:ascii="Helvetica" w:hAnsi="Helvetica"/>
                <w:sz w:val="22"/>
                <w:szCs w:val="24"/>
                <w:lang w:val="fr-FR"/>
              </w:rPr>
              <w:t>9,3</w:t>
            </w:r>
          </w:p>
        </w:tc>
      </w:tr>
      <w:tr w:rsidR="00BC48AC" w:rsidRPr="00C363F2" w14:paraId="09E80774" w14:textId="77777777" w:rsidTr="00BC48AC">
        <w:tc>
          <w:tcPr>
            <w:tcW w:w="3510" w:type="dxa"/>
            <w:gridSpan w:val="2"/>
            <w:tcBorders>
              <w:top w:val="nil"/>
              <w:left w:val="nil"/>
              <w:bottom w:val="nil"/>
              <w:right w:val="nil"/>
            </w:tcBorders>
            <w:shd w:val="clear" w:color="auto" w:fill="auto"/>
          </w:tcPr>
          <w:p w14:paraId="6456A8B5" w14:textId="77777777" w:rsidR="00BC48AC" w:rsidRPr="00C363F2" w:rsidRDefault="00BC48AC">
            <w:pPr>
              <w:rPr>
                <w:rFonts w:ascii="Helvetica" w:hAnsi="Helvetica"/>
                <w:sz w:val="22"/>
                <w:szCs w:val="24"/>
                <w:lang w:val="fr-FR"/>
              </w:rPr>
            </w:pPr>
            <w:r w:rsidRPr="00C363F2">
              <w:rPr>
                <w:rFonts w:ascii="Helvetica" w:hAnsi="Helvetica"/>
                <w:sz w:val="22"/>
                <w:szCs w:val="24"/>
                <w:lang w:val="fr-FR"/>
              </w:rPr>
              <w:t>Province de Jiangsu</w:t>
            </w:r>
          </w:p>
        </w:tc>
        <w:tc>
          <w:tcPr>
            <w:tcW w:w="1418" w:type="dxa"/>
            <w:tcBorders>
              <w:top w:val="nil"/>
              <w:left w:val="nil"/>
              <w:bottom w:val="nil"/>
              <w:right w:val="nil"/>
            </w:tcBorders>
            <w:shd w:val="clear" w:color="auto" w:fill="auto"/>
          </w:tcPr>
          <w:p w14:paraId="6B931E37" w14:textId="77777777" w:rsidR="00BC48AC" w:rsidRPr="00C363F2" w:rsidRDefault="00BC48AC">
            <w:pPr>
              <w:jc w:val="right"/>
              <w:rPr>
                <w:rFonts w:ascii="Helvetica" w:hAnsi="Helvetica"/>
                <w:sz w:val="22"/>
                <w:szCs w:val="24"/>
                <w:lang w:val="fr-FR"/>
              </w:rPr>
            </w:pPr>
            <w:r w:rsidRPr="00C363F2">
              <w:rPr>
                <w:rFonts w:ascii="Helvetica" w:hAnsi="Helvetica"/>
                <w:sz w:val="22"/>
                <w:szCs w:val="24"/>
                <w:lang w:val="fr-FR"/>
              </w:rPr>
              <w:t>5,9</w:t>
            </w:r>
          </w:p>
        </w:tc>
        <w:tc>
          <w:tcPr>
            <w:tcW w:w="1598" w:type="dxa"/>
            <w:tcBorders>
              <w:top w:val="nil"/>
              <w:left w:val="nil"/>
              <w:bottom w:val="nil"/>
              <w:right w:val="nil"/>
            </w:tcBorders>
            <w:shd w:val="clear" w:color="auto" w:fill="auto"/>
          </w:tcPr>
          <w:p w14:paraId="05FB047E" w14:textId="77777777" w:rsidR="00BC48AC" w:rsidRPr="00C363F2" w:rsidRDefault="0000350A">
            <w:pPr>
              <w:jc w:val="right"/>
              <w:rPr>
                <w:rFonts w:ascii="Helvetica" w:hAnsi="Helvetica"/>
                <w:sz w:val="22"/>
                <w:szCs w:val="24"/>
                <w:lang w:val="fr-FR"/>
              </w:rPr>
            </w:pPr>
            <w:r w:rsidRPr="00C363F2">
              <w:rPr>
                <w:rFonts w:ascii="Helvetica" w:hAnsi="Helvetica"/>
                <w:sz w:val="22"/>
                <w:szCs w:val="24"/>
                <w:lang w:val="fr-FR"/>
              </w:rPr>
              <w:t>5</w:t>
            </w:r>
            <w:r w:rsidR="00BC48AC" w:rsidRPr="00C363F2">
              <w:rPr>
                <w:rFonts w:ascii="Helvetica" w:hAnsi="Helvetica"/>
                <w:sz w:val="22"/>
                <w:szCs w:val="24"/>
                <w:lang w:val="fr-FR"/>
              </w:rPr>
              <w:t>,6</w:t>
            </w:r>
          </w:p>
        </w:tc>
      </w:tr>
      <w:tr w:rsidR="00BC48AC" w:rsidRPr="00C363F2" w14:paraId="3B686B18" w14:textId="77777777" w:rsidTr="00BC48AC">
        <w:tc>
          <w:tcPr>
            <w:tcW w:w="3510" w:type="dxa"/>
            <w:gridSpan w:val="2"/>
            <w:tcBorders>
              <w:top w:val="nil"/>
              <w:bottom w:val="nil"/>
            </w:tcBorders>
            <w:shd w:val="clear" w:color="auto" w:fill="C0C0C0"/>
          </w:tcPr>
          <w:p w14:paraId="2572B107" w14:textId="77777777" w:rsidR="00BC48AC" w:rsidRPr="00C363F2" w:rsidRDefault="00BC48AC">
            <w:pPr>
              <w:rPr>
                <w:rFonts w:ascii="Helvetica" w:hAnsi="Helvetica"/>
                <w:sz w:val="22"/>
                <w:szCs w:val="24"/>
                <w:lang w:val="fr-FR"/>
              </w:rPr>
            </w:pPr>
            <w:r w:rsidRPr="00C363F2">
              <w:rPr>
                <w:rFonts w:ascii="Helvetica" w:hAnsi="Helvetica"/>
                <w:sz w:val="22"/>
                <w:szCs w:val="24"/>
                <w:lang w:val="fr-FR"/>
              </w:rPr>
              <w:t>Autres régions de l’est</w:t>
            </w:r>
          </w:p>
        </w:tc>
        <w:tc>
          <w:tcPr>
            <w:tcW w:w="1418" w:type="dxa"/>
            <w:tcBorders>
              <w:top w:val="nil"/>
              <w:bottom w:val="nil"/>
            </w:tcBorders>
            <w:shd w:val="clear" w:color="auto" w:fill="C0C0C0"/>
          </w:tcPr>
          <w:p w14:paraId="3BFE22C0" w14:textId="77777777" w:rsidR="00BC48AC" w:rsidRPr="00C363F2" w:rsidRDefault="00BC48AC">
            <w:pPr>
              <w:jc w:val="right"/>
              <w:rPr>
                <w:rFonts w:ascii="Helvetica" w:hAnsi="Helvetica"/>
                <w:sz w:val="22"/>
                <w:szCs w:val="24"/>
                <w:lang w:val="fr-FR"/>
              </w:rPr>
            </w:pPr>
            <w:r w:rsidRPr="00C363F2">
              <w:rPr>
                <w:rFonts w:ascii="Helvetica" w:hAnsi="Helvetica"/>
                <w:sz w:val="22"/>
                <w:szCs w:val="24"/>
                <w:lang w:val="fr-FR"/>
              </w:rPr>
              <w:t>21,7</w:t>
            </w:r>
          </w:p>
        </w:tc>
        <w:tc>
          <w:tcPr>
            <w:tcW w:w="1598" w:type="dxa"/>
            <w:tcBorders>
              <w:top w:val="nil"/>
              <w:bottom w:val="nil"/>
            </w:tcBorders>
            <w:shd w:val="clear" w:color="auto" w:fill="C0C0C0"/>
          </w:tcPr>
          <w:p w14:paraId="1F87E4FC" w14:textId="77777777" w:rsidR="00BC48AC" w:rsidRPr="00C363F2" w:rsidRDefault="0000350A" w:rsidP="0000350A">
            <w:pPr>
              <w:jc w:val="right"/>
              <w:rPr>
                <w:rFonts w:ascii="Helvetica" w:hAnsi="Helvetica"/>
                <w:sz w:val="22"/>
                <w:szCs w:val="24"/>
                <w:lang w:val="fr-FR"/>
              </w:rPr>
            </w:pPr>
            <w:r w:rsidRPr="00C363F2">
              <w:rPr>
                <w:rFonts w:ascii="Helvetica" w:hAnsi="Helvetica"/>
                <w:sz w:val="22"/>
                <w:szCs w:val="24"/>
                <w:lang w:val="fr-FR"/>
              </w:rPr>
              <w:t>10</w:t>
            </w:r>
            <w:r w:rsidR="00BC48AC" w:rsidRPr="00C363F2">
              <w:rPr>
                <w:rFonts w:ascii="Helvetica" w:hAnsi="Helvetica"/>
                <w:sz w:val="22"/>
                <w:szCs w:val="24"/>
                <w:lang w:val="fr-FR"/>
              </w:rPr>
              <w:t>,</w:t>
            </w:r>
            <w:r w:rsidRPr="00C363F2">
              <w:rPr>
                <w:rFonts w:ascii="Helvetica" w:hAnsi="Helvetica"/>
                <w:sz w:val="22"/>
                <w:szCs w:val="24"/>
                <w:lang w:val="fr-FR"/>
              </w:rPr>
              <w:t>2</w:t>
            </w:r>
          </w:p>
        </w:tc>
      </w:tr>
      <w:tr w:rsidR="00BC48AC" w:rsidRPr="00C363F2" w14:paraId="1F510A87" w14:textId="77777777" w:rsidTr="00BC48AC">
        <w:tc>
          <w:tcPr>
            <w:tcW w:w="3510" w:type="dxa"/>
            <w:gridSpan w:val="2"/>
            <w:tcBorders>
              <w:top w:val="nil"/>
              <w:left w:val="nil"/>
              <w:bottom w:val="nil"/>
              <w:right w:val="nil"/>
            </w:tcBorders>
            <w:shd w:val="clear" w:color="auto" w:fill="auto"/>
          </w:tcPr>
          <w:p w14:paraId="2FE13F80" w14:textId="77777777" w:rsidR="00BC48AC" w:rsidRPr="00C363F2" w:rsidRDefault="00BC48AC">
            <w:pPr>
              <w:rPr>
                <w:rFonts w:ascii="Helvetica" w:hAnsi="Helvetica"/>
                <w:szCs w:val="24"/>
                <w:lang w:val="fr-FR"/>
              </w:rPr>
            </w:pPr>
            <w:r w:rsidRPr="00C363F2">
              <w:rPr>
                <w:rFonts w:ascii="Helvetica" w:hAnsi="Helvetica"/>
                <w:sz w:val="22"/>
                <w:szCs w:val="24"/>
                <w:lang w:val="fr-FR"/>
              </w:rPr>
              <w:t>Régions du sud-ouest</w:t>
            </w:r>
          </w:p>
        </w:tc>
        <w:tc>
          <w:tcPr>
            <w:tcW w:w="1418" w:type="dxa"/>
            <w:tcBorders>
              <w:top w:val="nil"/>
              <w:left w:val="nil"/>
              <w:bottom w:val="nil"/>
              <w:right w:val="nil"/>
            </w:tcBorders>
            <w:shd w:val="clear" w:color="auto" w:fill="auto"/>
          </w:tcPr>
          <w:p w14:paraId="6F4DEBC9" w14:textId="77777777" w:rsidR="00BC48AC" w:rsidRPr="00C363F2" w:rsidRDefault="00BC48AC">
            <w:pPr>
              <w:jc w:val="right"/>
              <w:rPr>
                <w:rFonts w:ascii="Helvetica" w:hAnsi="Helvetica"/>
                <w:sz w:val="22"/>
                <w:szCs w:val="24"/>
                <w:lang w:val="fr-FR"/>
              </w:rPr>
            </w:pPr>
            <w:r w:rsidRPr="00C363F2">
              <w:rPr>
                <w:rFonts w:ascii="Helvetica" w:hAnsi="Helvetica"/>
                <w:sz w:val="22"/>
                <w:szCs w:val="24"/>
                <w:lang w:val="fr-FR"/>
              </w:rPr>
              <w:t>14,4</w:t>
            </w:r>
          </w:p>
        </w:tc>
        <w:tc>
          <w:tcPr>
            <w:tcW w:w="1598" w:type="dxa"/>
            <w:tcBorders>
              <w:top w:val="nil"/>
              <w:left w:val="nil"/>
              <w:bottom w:val="nil"/>
              <w:right w:val="nil"/>
            </w:tcBorders>
            <w:shd w:val="clear" w:color="auto" w:fill="auto"/>
          </w:tcPr>
          <w:p w14:paraId="1B5B7981" w14:textId="77777777" w:rsidR="00BC48AC" w:rsidRPr="00C363F2" w:rsidRDefault="00BC48AC" w:rsidP="000E1CCF">
            <w:pPr>
              <w:jc w:val="right"/>
              <w:rPr>
                <w:rFonts w:ascii="Helvetica" w:hAnsi="Helvetica"/>
                <w:sz w:val="22"/>
                <w:szCs w:val="24"/>
                <w:lang w:val="fr-FR"/>
              </w:rPr>
            </w:pPr>
            <w:r w:rsidRPr="00C363F2">
              <w:rPr>
                <w:rFonts w:ascii="Helvetica" w:hAnsi="Helvetica"/>
                <w:sz w:val="22"/>
                <w:szCs w:val="24"/>
                <w:lang w:val="fr-FR"/>
              </w:rPr>
              <w:t>5,</w:t>
            </w:r>
            <w:r w:rsidR="000E1CCF" w:rsidRPr="00C363F2">
              <w:rPr>
                <w:rFonts w:ascii="Helvetica" w:hAnsi="Helvetica"/>
                <w:sz w:val="22"/>
                <w:szCs w:val="24"/>
                <w:lang w:val="fr-FR"/>
              </w:rPr>
              <w:t>5</w:t>
            </w:r>
          </w:p>
        </w:tc>
      </w:tr>
      <w:tr w:rsidR="00BC48AC" w:rsidRPr="00C363F2" w14:paraId="54554BAC" w14:textId="77777777" w:rsidTr="00BC48AC">
        <w:tc>
          <w:tcPr>
            <w:tcW w:w="3510" w:type="dxa"/>
            <w:gridSpan w:val="2"/>
            <w:tcBorders>
              <w:top w:val="nil"/>
              <w:left w:val="nil"/>
              <w:bottom w:val="nil"/>
              <w:right w:val="nil"/>
            </w:tcBorders>
            <w:shd w:val="clear" w:color="auto" w:fill="C0C0C0"/>
          </w:tcPr>
          <w:p w14:paraId="030DAD85" w14:textId="77777777" w:rsidR="00BC48AC" w:rsidRPr="00C363F2" w:rsidRDefault="00BC48AC">
            <w:pPr>
              <w:rPr>
                <w:rFonts w:ascii="Helvetica" w:hAnsi="Helvetica"/>
                <w:sz w:val="22"/>
                <w:szCs w:val="24"/>
                <w:lang w:val="fr-FR"/>
              </w:rPr>
            </w:pPr>
            <w:r w:rsidRPr="00C363F2">
              <w:rPr>
                <w:rFonts w:ascii="Helvetica" w:hAnsi="Helvetica"/>
                <w:sz w:val="22"/>
                <w:szCs w:val="24"/>
                <w:lang w:val="fr-FR"/>
              </w:rPr>
              <w:t>Régions du nord (sans Beijing)</w:t>
            </w:r>
          </w:p>
        </w:tc>
        <w:tc>
          <w:tcPr>
            <w:tcW w:w="1418" w:type="dxa"/>
            <w:tcBorders>
              <w:top w:val="nil"/>
              <w:left w:val="nil"/>
              <w:bottom w:val="nil"/>
              <w:right w:val="nil"/>
            </w:tcBorders>
            <w:shd w:val="clear" w:color="auto" w:fill="C0C0C0"/>
          </w:tcPr>
          <w:p w14:paraId="3EC67DF1" w14:textId="77777777" w:rsidR="00BC48AC" w:rsidRPr="00C363F2" w:rsidRDefault="00BC48AC">
            <w:pPr>
              <w:jc w:val="right"/>
              <w:rPr>
                <w:rFonts w:ascii="Helvetica" w:hAnsi="Helvetica"/>
                <w:sz w:val="22"/>
                <w:szCs w:val="24"/>
                <w:lang w:val="fr-FR"/>
              </w:rPr>
            </w:pPr>
            <w:r w:rsidRPr="00C363F2">
              <w:rPr>
                <w:rFonts w:ascii="Helvetica" w:hAnsi="Helvetica"/>
                <w:sz w:val="22"/>
                <w:szCs w:val="24"/>
                <w:lang w:val="fr-FR"/>
              </w:rPr>
              <w:t>26,2</w:t>
            </w:r>
          </w:p>
        </w:tc>
        <w:tc>
          <w:tcPr>
            <w:tcW w:w="1598" w:type="dxa"/>
            <w:tcBorders>
              <w:top w:val="nil"/>
              <w:left w:val="nil"/>
              <w:bottom w:val="nil"/>
              <w:right w:val="nil"/>
            </w:tcBorders>
            <w:shd w:val="clear" w:color="auto" w:fill="C0C0C0"/>
          </w:tcPr>
          <w:p w14:paraId="5FDA49FD" w14:textId="77777777" w:rsidR="00BC48AC" w:rsidRPr="00C363F2" w:rsidRDefault="00BC48AC">
            <w:pPr>
              <w:jc w:val="right"/>
              <w:rPr>
                <w:rFonts w:ascii="Helvetica" w:hAnsi="Helvetica"/>
                <w:sz w:val="22"/>
                <w:szCs w:val="24"/>
                <w:lang w:val="fr-FR"/>
              </w:rPr>
            </w:pPr>
            <w:r w:rsidRPr="00C363F2">
              <w:rPr>
                <w:rFonts w:ascii="Helvetica" w:hAnsi="Helvetica"/>
                <w:sz w:val="22"/>
                <w:szCs w:val="24"/>
                <w:lang w:val="fr-FR"/>
              </w:rPr>
              <w:t>9,5</w:t>
            </w:r>
          </w:p>
        </w:tc>
      </w:tr>
      <w:tr w:rsidR="00BC48AC" w:rsidRPr="00C363F2" w14:paraId="44BAC2D7" w14:textId="77777777" w:rsidTr="00277E93">
        <w:tc>
          <w:tcPr>
            <w:tcW w:w="3510" w:type="dxa"/>
            <w:gridSpan w:val="2"/>
            <w:tcBorders>
              <w:top w:val="nil"/>
              <w:left w:val="nil"/>
              <w:bottom w:val="single" w:sz="8" w:space="0" w:color="000000"/>
              <w:right w:val="nil"/>
            </w:tcBorders>
            <w:shd w:val="clear" w:color="auto" w:fill="auto"/>
          </w:tcPr>
          <w:p w14:paraId="6744DA60" w14:textId="77777777" w:rsidR="00BC48AC" w:rsidRPr="00C363F2" w:rsidRDefault="00BC48AC" w:rsidP="00BC48AC">
            <w:pPr>
              <w:rPr>
                <w:rFonts w:ascii="Helvetica" w:hAnsi="Helvetica"/>
                <w:sz w:val="22"/>
                <w:szCs w:val="24"/>
                <w:lang w:val="fr-FR"/>
              </w:rPr>
            </w:pPr>
            <w:r w:rsidRPr="00C363F2">
              <w:rPr>
                <w:rFonts w:ascii="Helvetica" w:hAnsi="Helvetica"/>
                <w:sz w:val="22"/>
                <w:szCs w:val="24"/>
                <w:lang w:val="fr-FR"/>
              </w:rPr>
              <w:t>Autres régions centre et sud</w:t>
            </w:r>
          </w:p>
        </w:tc>
        <w:tc>
          <w:tcPr>
            <w:tcW w:w="1418" w:type="dxa"/>
            <w:tcBorders>
              <w:top w:val="nil"/>
              <w:left w:val="nil"/>
              <w:bottom w:val="single" w:sz="8" w:space="0" w:color="000000"/>
              <w:right w:val="nil"/>
            </w:tcBorders>
            <w:shd w:val="clear" w:color="auto" w:fill="auto"/>
          </w:tcPr>
          <w:p w14:paraId="577A8D5C" w14:textId="77777777" w:rsidR="00BC48AC" w:rsidRPr="00C363F2" w:rsidRDefault="00BC48AC">
            <w:pPr>
              <w:jc w:val="right"/>
              <w:rPr>
                <w:rFonts w:ascii="Helvetica" w:hAnsi="Helvetica"/>
                <w:sz w:val="22"/>
                <w:szCs w:val="24"/>
                <w:lang w:val="fr-FR"/>
              </w:rPr>
            </w:pPr>
            <w:r w:rsidRPr="00C363F2">
              <w:rPr>
                <w:rFonts w:ascii="Helvetica" w:hAnsi="Helvetica"/>
                <w:sz w:val="22"/>
                <w:szCs w:val="24"/>
                <w:lang w:val="fr-FR"/>
              </w:rPr>
              <w:t>20,3</w:t>
            </w:r>
          </w:p>
        </w:tc>
        <w:tc>
          <w:tcPr>
            <w:tcW w:w="1598" w:type="dxa"/>
            <w:tcBorders>
              <w:top w:val="nil"/>
              <w:left w:val="nil"/>
              <w:bottom w:val="single" w:sz="8" w:space="0" w:color="000000"/>
              <w:right w:val="nil"/>
            </w:tcBorders>
            <w:shd w:val="clear" w:color="auto" w:fill="auto"/>
          </w:tcPr>
          <w:p w14:paraId="138DDF43" w14:textId="77777777" w:rsidR="00BC48AC" w:rsidRPr="00C363F2" w:rsidRDefault="00BC48AC">
            <w:pPr>
              <w:jc w:val="right"/>
              <w:rPr>
                <w:rFonts w:ascii="Helvetica" w:hAnsi="Helvetica"/>
                <w:sz w:val="22"/>
                <w:szCs w:val="24"/>
                <w:lang w:val="fr-FR"/>
              </w:rPr>
            </w:pPr>
            <w:r w:rsidRPr="00C363F2">
              <w:rPr>
                <w:rFonts w:ascii="Helvetica" w:hAnsi="Helvetica"/>
                <w:sz w:val="22"/>
                <w:szCs w:val="24"/>
                <w:lang w:val="fr-FR"/>
              </w:rPr>
              <w:t>3,8</w:t>
            </w:r>
          </w:p>
        </w:tc>
      </w:tr>
    </w:tbl>
    <w:p w14:paraId="4BD1801B" w14:textId="77777777" w:rsidR="00F13B49" w:rsidRPr="00C363F2" w:rsidRDefault="00F13B49">
      <w:pPr>
        <w:spacing w:after="100" w:afterAutospacing="1" w:line="340" w:lineRule="exact"/>
        <w:rPr>
          <w:rFonts w:ascii="Helvetica" w:hAnsi="Helvetica"/>
          <w:b/>
          <w:sz w:val="22"/>
          <w:szCs w:val="24"/>
          <w:lang w:val="fr-FR"/>
        </w:rPr>
      </w:pPr>
    </w:p>
    <w:p w14:paraId="3F2C6905" w14:textId="77777777" w:rsidR="00F13B49" w:rsidRPr="00C363F2" w:rsidRDefault="00F13B49">
      <w:pPr>
        <w:spacing w:after="100" w:afterAutospacing="1" w:line="340" w:lineRule="exact"/>
        <w:rPr>
          <w:rFonts w:ascii="Helvetica" w:hAnsi="Helvetica"/>
          <w:b/>
          <w:sz w:val="22"/>
          <w:szCs w:val="24"/>
          <w:lang w:val="fr-FR"/>
        </w:rPr>
      </w:pPr>
    </w:p>
    <w:p w14:paraId="25C5BD29" w14:textId="77777777" w:rsidR="00F13B49" w:rsidRPr="00C363F2" w:rsidRDefault="00F13B49">
      <w:pPr>
        <w:spacing w:after="100" w:afterAutospacing="1" w:line="340" w:lineRule="exact"/>
        <w:rPr>
          <w:rFonts w:ascii="Helvetica" w:hAnsi="Helvetica"/>
          <w:b/>
          <w:sz w:val="22"/>
          <w:szCs w:val="24"/>
          <w:lang w:val="fr-FR"/>
        </w:rPr>
      </w:pPr>
    </w:p>
    <w:p w14:paraId="2DF6874B" w14:textId="77777777" w:rsidR="0084371F" w:rsidRPr="00C363F2" w:rsidRDefault="0084371F">
      <w:pPr>
        <w:rPr>
          <w:rFonts w:ascii="Helvetica" w:hAnsi="Helvetica"/>
          <w:b/>
          <w:sz w:val="22"/>
          <w:szCs w:val="24"/>
          <w:lang w:val="fr-FR"/>
        </w:rPr>
      </w:pPr>
      <w:r w:rsidRPr="00C363F2">
        <w:rPr>
          <w:rFonts w:ascii="Helvetica" w:hAnsi="Helvetica"/>
          <w:b/>
          <w:sz w:val="22"/>
          <w:szCs w:val="24"/>
          <w:lang w:val="fr-FR"/>
        </w:rPr>
        <w:br w:type="page"/>
      </w:r>
    </w:p>
    <w:p w14:paraId="65B100F7" w14:textId="77777777" w:rsidR="00F13B49" w:rsidRPr="00C363F2" w:rsidRDefault="00F13B49">
      <w:pPr>
        <w:spacing w:after="100" w:afterAutospacing="1" w:line="340" w:lineRule="exact"/>
        <w:rPr>
          <w:rFonts w:ascii="Helvetica" w:hAnsi="Helvetica"/>
          <w:szCs w:val="24"/>
          <w:lang w:val="fr-FR"/>
        </w:rPr>
      </w:pPr>
      <w:r w:rsidRPr="00C363F2">
        <w:rPr>
          <w:rFonts w:ascii="Helvetica" w:hAnsi="Helvetica"/>
          <w:b/>
          <w:sz w:val="22"/>
          <w:szCs w:val="24"/>
          <w:lang w:val="fr-FR"/>
        </w:rPr>
        <w:lastRenderedPageBreak/>
        <w:t>«</w:t>
      </w:r>
      <w:proofErr w:type="spellStart"/>
      <w:r w:rsidRPr="00C363F2">
        <w:rPr>
          <w:rFonts w:ascii="Helvetica" w:hAnsi="Helvetica"/>
          <w:b/>
          <w:sz w:val="22"/>
          <w:szCs w:val="24"/>
          <w:lang w:val="fr-FR"/>
        </w:rPr>
        <w:t>Approved</w:t>
      </w:r>
      <w:proofErr w:type="spellEnd"/>
      <w:r w:rsidRPr="00C363F2">
        <w:rPr>
          <w:rFonts w:ascii="Helvetica" w:hAnsi="Helvetica"/>
          <w:b/>
          <w:sz w:val="22"/>
          <w:szCs w:val="24"/>
          <w:lang w:val="fr-FR"/>
        </w:rPr>
        <w:t xml:space="preserve"> Destination </w:t>
      </w:r>
      <w:proofErr w:type="spellStart"/>
      <w:r w:rsidRPr="00C363F2">
        <w:rPr>
          <w:rFonts w:ascii="Helvetica" w:hAnsi="Helvetica"/>
          <w:b/>
          <w:sz w:val="22"/>
          <w:szCs w:val="24"/>
          <w:lang w:val="fr-FR"/>
        </w:rPr>
        <w:t>Status</w:t>
      </w:r>
      <w:proofErr w:type="spellEnd"/>
      <w:r w:rsidRPr="00C363F2">
        <w:rPr>
          <w:rFonts w:ascii="Helvetica" w:hAnsi="Helvetica"/>
          <w:b/>
          <w:sz w:val="22"/>
          <w:szCs w:val="24"/>
          <w:lang w:val="fr-FR"/>
        </w:rPr>
        <w:t>» (ADS): un facteur de croissance décisif</w:t>
      </w:r>
      <w:r w:rsidR="003D047D" w:rsidRPr="00C363F2">
        <w:rPr>
          <w:rFonts w:ascii="Helvetica" w:hAnsi="Helvetica"/>
          <w:b/>
          <w:sz w:val="22"/>
          <w:szCs w:val="24"/>
          <w:lang w:val="fr-FR"/>
        </w:rPr>
        <w:t>.</w:t>
      </w:r>
    </w:p>
    <w:p w14:paraId="527EF0D3" w14:textId="77777777" w:rsidR="00F13B49" w:rsidRPr="00C363F2" w:rsidRDefault="00F13B49">
      <w:pPr>
        <w:pStyle w:val="ColorfulList-Accent11"/>
        <w:numPr>
          <w:ilvl w:val="0"/>
          <w:numId w:val="3"/>
        </w:numPr>
        <w:spacing w:after="100" w:afterAutospacing="1" w:line="340" w:lineRule="exact"/>
        <w:rPr>
          <w:rFonts w:ascii="Helvetica" w:hAnsi="Helvetica"/>
          <w:b/>
          <w:sz w:val="22"/>
          <w:szCs w:val="24"/>
          <w:lang w:val="fr-FR"/>
        </w:rPr>
      </w:pPr>
      <w:r w:rsidRPr="00C363F2">
        <w:rPr>
          <w:rFonts w:ascii="Helvetica" w:hAnsi="Helvetica"/>
          <w:sz w:val="22"/>
          <w:szCs w:val="24"/>
          <w:lang w:val="fr-FR"/>
        </w:rPr>
        <w:t xml:space="preserve">Le 15 juin 2004, la Suisse </w:t>
      </w:r>
      <w:r w:rsidR="00782D3E" w:rsidRPr="00C363F2">
        <w:rPr>
          <w:rFonts w:ascii="Helvetica" w:hAnsi="Helvetica"/>
          <w:sz w:val="22"/>
          <w:szCs w:val="24"/>
          <w:lang w:val="fr-FR"/>
        </w:rPr>
        <w:t>signait</w:t>
      </w:r>
      <w:r w:rsidRPr="00C363F2">
        <w:rPr>
          <w:rFonts w:ascii="Helvetica" w:hAnsi="Helvetica"/>
          <w:sz w:val="22"/>
          <w:szCs w:val="24"/>
          <w:lang w:val="fr-FR"/>
        </w:rPr>
        <w:t xml:space="preserve"> une convention avec la </w:t>
      </w:r>
      <w:r w:rsidR="00C363F2" w:rsidRPr="00C363F2">
        <w:rPr>
          <w:rFonts w:ascii="Helvetica" w:hAnsi="Helvetica"/>
          <w:sz w:val="22"/>
          <w:szCs w:val="24"/>
          <w:lang w:val="fr-FR"/>
        </w:rPr>
        <w:t xml:space="preserve">République populaire de </w:t>
      </w:r>
      <w:r w:rsidRPr="00C363F2">
        <w:rPr>
          <w:rFonts w:ascii="Helvetica" w:hAnsi="Helvetica"/>
          <w:sz w:val="22"/>
          <w:szCs w:val="24"/>
          <w:lang w:val="fr-FR"/>
        </w:rPr>
        <w:t>Chine portant sur le statut de destination de voyage agréée (</w:t>
      </w:r>
      <w:proofErr w:type="spellStart"/>
      <w:r w:rsidRPr="00C363F2">
        <w:rPr>
          <w:rFonts w:ascii="Helvetica" w:hAnsi="Helvetica"/>
          <w:sz w:val="22"/>
          <w:szCs w:val="24"/>
          <w:lang w:val="fr-FR"/>
        </w:rPr>
        <w:t>Approved</w:t>
      </w:r>
      <w:proofErr w:type="spellEnd"/>
      <w:r w:rsidRPr="00C363F2">
        <w:rPr>
          <w:rFonts w:ascii="Helvetica" w:hAnsi="Helvetica"/>
          <w:sz w:val="22"/>
          <w:szCs w:val="24"/>
          <w:lang w:val="fr-FR"/>
        </w:rPr>
        <w:t xml:space="preserve"> Destination </w:t>
      </w:r>
      <w:proofErr w:type="spellStart"/>
      <w:r w:rsidRPr="00C363F2">
        <w:rPr>
          <w:rFonts w:ascii="Helvetica" w:hAnsi="Helvetica"/>
          <w:sz w:val="22"/>
          <w:szCs w:val="24"/>
          <w:lang w:val="fr-FR"/>
        </w:rPr>
        <w:t>Status</w:t>
      </w:r>
      <w:proofErr w:type="spellEnd"/>
      <w:r w:rsidRPr="00C363F2">
        <w:rPr>
          <w:rFonts w:ascii="Helvetica" w:hAnsi="Helvetica"/>
          <w:sz w:val="22"/>
          <w:szCs w:val="24"/>
          <w:lang w:val="fr-FR"/>
        </w:rPr>
        <w:t xml:space="preserve"> «ADS»).</w:t>
      </w:r>
    </w:p>
    <w:p w14:paraId="6AE9BA79" w14:textId="77777777" w:rsidR="00F13B49" w:rsidRPr="00C363F2" w:rsidRDefault="00F13B49">
      <w:pPr>
        <w:pStyle w:val="ColorfulList-Accent11"/>
        <w:numPr>
          <w:ilvl w:val="0"/>
          <w:numId w:val="3"/>
        </w:numPr>
        <w:spacing w:after="100" w:afterAutospacing="1" w:line="340" w:lineRule="exact"/>
        <w:rPr>
          <w:rFonts w:ascii="Helvetica" w:hAnsi="Helvetica"/>
          <w:szCs w:val="24"/>
          <w:lang w:val="fr-FR"/>
        </w:rPr>
      </w:pPr>
      <w:r w:rsidRPr="00C363F2">
        <w:rPr>
          <w:rFonts w:ascii="Helvetica" w:hAnsi="Helvetica"/>
          <w:sz w:val="22"/>
          <w:szCs w:val="24"/>
          <w:lang w:val="fr-FR"/>
        </w:rPr>
        <w:t xml:space="preserve">Grâce à </w:t>
      </w:r>
      <w:r w:rsidR="003D047D" w:rsidRPr="00C363F2">
        <w:rPr>
          <w:rFonts w:ascii="Helvetica" w:hAnsi="Helvetica"/>
          <w:sz w:val="22"/>
          <w:szCs w:val="24"/>
          <w:lang w:val="fr-FR"/>
        </w:rPr>
        <w:t>l’</w:t>
      </w:r>
      <w:r w:rsidRPr="00C363F2">
        <w:rPr>
          <w:rFonts w:ascii="Helvetica" w:hAnsi="Helvetica"/>
          <w:sz w:val="22"/>
          <w:szCs w:val="24"/>
          <w:lang w:val="fr-FR"/>
        </w:rPr>
        <w:t>«ADS», depuis le 1</w:t>
      </w:r>
      <w:r w:rsidRPr="00C363F2">
        <w:rPr>
          <w:rFonts w:ascii="Helvetica" w:hAnsi="Helvetica"/>
          <w:sz w:val="22"/>
          <w:szCs w:val="24"/>
          <w:vertAlign w:val="superscript"/>
          <w:lang w:val="fr-FR"/>
        </w:rPr>
        <w:t>er</w:t>
      </w:r>
      <w:r w:rsidRPr="00C363F2">
        <w:rPr>
          <w:rFonts w:ascii="Helvetica" w:hAnsi="Helvetica"/>
          <w:sz w:val="22"/>
          <w:szCs w:val="24"/>
          <w:lang w:val="fr-FR"/>
        </w:rPr>
        <w:t xml:space="preserve"> septembre 2004</w:t>
      </w:r>
      <w:r w:rsidR="003D047D" w:rsidRPr="00C363F2">
        <w:rPr>
          <w:rFonts w:ascii="Helvetica" w:hAnsi="Helvetica"/>
          <w:sz w:val="22"/>
          <w:szCs w:val="24"/>
          <w:lang w:val="fr-FR"/>
        </w:rPr>
        <w:t>,</w:t>
      </w:r>
      <w:r w:rsidRPr="00C363F2">
        <w:rPr>
          <w:rFonts w:ascii="Helvetica" w:hAnsi="Helvetica"/>
          <w:sz w:val="22"/>
          <w:szCs w:val="24"/>
          <w:lang w:val="fr-FR"/>
        </w:rPr>
        <w:t xml:space="preserve"> les Chinois peuvent se rendre en Suisse en groupes (d’au moins cinq personnes) sans autorisation de sortie officielle de l’Etat chinois. Depuis, le nombre de nuitées générées par les touristes chinois a massivement augmenté.</w:t>
      </w:r>
    </w:p>
    <w:p w14:paraId="23A39C69" w14:textId="122AE3AC" w:rsidR="00F13B49" w:rsidRPr="00C363F2" w:rsidRDefault="003D047D">
      <w:pPr>
        <w:pStyle w:val="ColorfulList-Accent11"/>
        <w:numPr>
          <w:ilvl w:val="0"/>
          <w:numId w:val="3"/>
        </w:numPr>
        <w:spacing w:after="100" w:afterAutospacing="1" w:line="340" w:lineRule="exact"/>
        <w:rPr>
          <w:rFonts w:ascii="Helvetica" w:hAnsi="Helvetica"/>
          <w:sz w:val="22"/>
          <w:szCs w:val="24"/>
          <w:lang w:val="fr-FR"/>
        </w:rPr>
      </w:pPr>
      <w:r w:rsidRPr="00C363F2">
        <w:rPr>
          <w:rFonts w:ascii="Helvetica" w:hAnsi="Helvetica"/>
          <w:sz w:val="22"/>
          <w:szCs w:val="24"/>
          <w:lang w:val="fr-FR"/>
        </w:rPr>
        <w:t>L’</w:t>
      </w:r>
      <w:r w:rsidR="00F13B49" w:rsidRPr="00C363F2">
        <w:rPr>
          <w:rFonts w:ascii="Helvetica" w:hAnsi="Helvetica"/>
          <w:sz w:val="22"/>
          <w:szCs w:val="24"/>
          <w:lang w:val="fr-FR"/>
        </w:rPr>
        <w:t xml:space="preserve">«ADS» </w:t>
      </w:r>
      <w:r w:rsidR="0012469B" w:rsidRPr="00C363F2">
        <w:rPr>
          <w:rFonts w:ascii="Helvetica" w:hAnsi="Helvetica"/>
          <w:sz w:val="22"/>
          <w:szCs w:val="24"/>
          <w:lang w:val="fr-FR"/>
        </w:rPr>
        <w:t>a permis</w:t>
      </w:r>
      <w:r w:rsidR="00F13B49" w:rsidRPr="00C363F2">
        <w:rPr>
          <w:rFonts w:ascii="Helvetica" w:hAnsi="Helvetica"/>
          <w:sz w:val="22"/>
          <w:szCs w:val="24"/>
          <w:lang w:val="fr-FR"/>
        </w:rPr>
        <w:t xml:space="preserve"> aux organisateurs de voyages locaux</w:t>
      </w:r>
      <w:r w:rsidR="000E7267" w:rsidRPr="00C363F2">
        <w:rPr>
          <w:rFonts w:ascii="Helvetica" w:hAnsi="Helvetica"/>
          <w:sz w:val="22"/>
          <w:szCs w:val="24"/>
          <w:lang w:val="fr-FR"/>
        </w:rPr>
        <w:t>,</w:t>
      </w:r>
      <w:r w:rsidR="00F13B49" w:rsidRPr="00C363F2">
        <w:rPr>
          <w:rFonts w:ascii="Helvetica" w:hAnsi="Helvetica"/>
          <w:sz w:val="22"/>
          <w:szCs w:val="24"/>
          <w:lang w:val="fr-FR"/>
        </w:rPr>
        <w:t xml:space="preserve"> </w:t>
      </w:r>
      <w:r w:rsidR="000E7267" w:rsidRPr="00C363F2">
        <w:rPr>
          <w:rFonts w:ascii="Helvetica" w:hAnsi="Helvetica"/>
          <w:sz w:val="22"/>
          <w:szCs w:val="24"/>
          <w:lang w:val="fr-FR"/>
        </w:rPr>
        <w:t xml:space="preserve">aussi bien </w:t>
      </w:r>
      <w:r w:rsidR="00F13B49" w:rsidRPr="00C363F2">
        <w:rPr>
          <w:rFonts w:ascii="Helvetica" w:hAnsi="Helvetica"/>
          <w:sz w:val="22"/>
          <w:szCs w:val="24"/>
          <w:lang w:val="fr-FR"/>
        </w:rPr>
        <w:t>qu’à Suisse Tourisme</w:t>
      </w:r>
      <w:r w:rsidR="000E7267" w:rsidRPr="00C363F2">
        <w:rPr>
          <w:rFonts w:ascii="Helvetica" w:hAnsi="Helvetica"/>
          <w:sz w:val="22"/>
          <w:szCs w:val="24"/>
          <w:lang w:val="fr-FR"/>
        </w:rPr>
        <w:t>,</w:t>
      </w:r>
      <w:r w:rsidR="00F13B49" w:rsidRPr="00C363F2">
        <w:rPr>
          <w:rFonts w:ascii="Helvetica" w:hAnsi="Helvetica"/>
          <w:sz w:val="22"/>
          <w:szCs w:val="24"/>
          <w:lang w:val="fr-FR"/>
        </w:rPr>
        <w:t xml:space="preserve"> de faire de la publicité sans restrictions en Chine, autrement dit</w:t>
      </w:r>
      <w:r w:rsidR="003222BF">
        <w:rPr>
          <w:rFonts w:ascii="Helvetica" w:hAnsi="Helvetica"/>
          <w:sz w:val="22"/>
          <w:szCs w:val="24"/>
          <w:lang w:val="fr-FR"/>
        </w:rPr>
        <w:t>,</w:t>
      </w:r>
      <w:r w:rsidR="00F13B49" w:rsidRPr="00C363F2">
        <w:rPr>
          <w:rFonts w:ascii="Helvetica" w:hAnsi="Helvetica"/>
          <w:sz w:val="22"/>
          <w:szCs w:val="24"/>
          <w:lang w:val="fr-FR"/>
        </w:rPr>
        <w:t xml:space="preserve"> d’y commercialiser activement la destination touristique Suisse.</w:t>
      </w:r>
    </w:p>
    <w:p w14:paraId="56B423B6" w14:textId="77777777" w:rsidR="00CD232C" w:rsidRPr="00C363F2" w:rsidRDefault="00D93202">
      <w:pPr>
        <w:spacing w:after="100" w:afterAutospacing="1" w:line="340" w:lineRule="exact"/>
        <w:rPr>
          <w:rFonts w:ascii="Helvetica" w:hAnsi="Helvetica"/>
          <w:b/>
          <w:sz w:val="22"/>
          <w:szCs w:val="24"/>
          <w:lang w:val="fr-FR"/>
        </w:rPr>
      </w:pPr>
      <w:r w:rsidRPr="00C363F2">
        <w:rPr>
          <w:rFonts w:ascii="Helvetica" w:hAnsi="Helvetica"/>
          <w:b/>
          <w:sz w:val="22"/>
          <w:szCs w:val="24"/>
          <w:lang w:val="fr-FR"/>
        </w:rPr>
        <w:t>V</w:t>
      </w:r>
      <w:r w:rsidR="00CD232C" w:rsidRPr="00C363F2">
        <w:rPr>
          <w:rFonts w:ascii="Helvetica" w:hAnsi="Helvetica"/>
          <w:b/>
          <w:sz w:val="22"/>
          <w:szCs w:val="24"/>
          <w:lang w:val="fr-FR"/>
        </w:rPr>
        <w:t>isa biométrique Schengen</w:t>
      </w:r>
      <w:r w:rsidR="009E232A" w:rsidRPr="00C363F2">
        <w:rPr>
          <w:rFonts w:ascii="Helvetica" w:hAnsi="Helvetica"/>
          <w:b/>
          <w:sz w:val="22"/>
          <w:szCs w:val="24"/>
          <w:lang w:val="fr-FR"/>
        </w:rPr>
        <w:t xml:space="preserve"> </w:t>
      </w:r>
      <w:r w:rsidR="009D7B5B" w:rsidRPr="00C363F2">
        <w:rPr>
          <w:rFonts w:ascii="Helvetica" w:hAnsi="Helvetica"/>
          <w:b/>
          <w:sz w:val="22"/>
          <w:szCs w:val="24"/>
          <w:lang w:val="fr-FR"/>
        </w:rPr>
        <w:t xml:space="preserve">depuis </w:t>
      </w:r>
      <w:r w:rsidR="009E232A" w:rsidRPr="00C363F2">
        <w:rPr>
          <w:rFonts w:ascii="Helvetica" w:hAnsi="Helvetica"/>
          <w:b/>
          <w:sz w:val="22"/>
          <w:szCs w:val="24"/>
          <w:lang w:val="fr-FR"/>
        </w:rPr>
        <w:t>octobre 2015.</w:t>
      </w:r>
    </w:p>
    <w:p w14:paraId="57CAE677" w14:textId="77777777" w:rsidR="00CD232C" w:rsidRPr="00C363F2" w:rsidRDefault="00D82A2B" w:rsidP="006A3466">
      <w:pPr>
        <w:pStyle w:val="ColorfulList-Accent11"/>
        <w:numPr>
          <w:ilvl w:val="0"/>
          <w:numId w:val="3"/>
        </w:numPr>
        <w:spacing w:after="100" w:afterAutospacing="1" w:line="340" w:lineRule="exact"/>
        <w:rPr>
          <w:rFonts w:ascii="Helvetica" w:hAnsi="Helvetica"/>
          <w:sz w:val="22"/>
          <w:szCs w:val="24"/>
          <w:lang w:val="fr-FR"/>
        </w:rPr>
      </w:pPr>
      <w:r>
        <w:rPr>
          <w:rFonts w:ascii="Helvetica" w:hAnsi="Helvetica"/>
          <w:sz w:val="22"/>
          <w:szCs w:val="24"/>
          <w:lang w:val="fr-FR"/>
        </w:rPr>
        <w:t>En tant qu’É</w:t>
      </w:r>
      <w:r w:rsidR="00D93202" w:rsidRPr="00C363F2">
        <w:rPr>
          <w:rFonts w:ascii="Helvetica" w:hAnsi="Helvetica"/>
          <w:sz w:val="22"/>
          <w:szCs w:val="24"/>
          <w:lang w:val="fr-FR"/>
        </w:rPr>
        <w:t xml:space="preserve">tat membre de la zone </w:t>
      </w:r>
      <w:r w:rsidR="00CD232C" w:rsidRPr="00C363F2">
        <w:rPr>
          <w:rFonts w:ascii="Helvetica" w:hAnsi="Helvetica"/>
          <w:sz w:val="22"/>
          <w:szCs w:val="24"/>
          <w:lang w:val="fr-FR"/>
        </w:rPr>
        <w:t>Schengen</w:t>
      </w:r>
      <w:r w:rsidR="00D93202" w:rsidRPr="00C363F2">
        <w:rPr>
          <w:rFonts w:ascii="Helvetica" w:hAnsi="Helvetica"/>
          <w:sz w:val="22"/>
          <w:szCs w:val="24"/>
          <w:lang w:val="fr-FR"/>
        </w:rPr>
        <w:t xml:space="preserve">, la Suisse a introduit mi-octobre 2015, de même que les autres pays de la zone Schengen, le visa biométrique pour tous les ressortissants chinois souhaitant voyager en Suisse. </w:t>
      </w:r>
    </w:p>
    <w:p w14:paraId="1DF84BE8" w14:textId="77777777" w:rsidR="00CD232C" w:rsidRPr="00C363F2" w:rsidRDefault="00D93202" w:rsidP="006A3466">
      <w:pPr>
        <w:pStyle w:val="ColorfulList-Accent11"/>
        <w:numPr>
          <w:ilvl w:val="0"/>
          <w:numId w:val="3"/>
        </w:numPr>
        <w:spacing w:after="100" w:afterAutospacing="1" w:line="340" w:lineRule="exact"/>
        <w:rPr>
          <w:rFonts w:ascii="Helvetica" w:hAnsi="Helvetica"/>
          <w:sz w:val="22"/>
          <w:szCs w:val="24"/>
          <w:lang w:val="fr-FR"/>
        </w:rPr>
      </w:pPr>
      <w:r w:rsidRPr="00C363F2">
        <w:rPr>
          <w:rFonts w:ascii="Helvetica" w:hAnsi="Helvetica"/>
          <w:sz w:val="22"/>
          <w:szCs w:val="24"/>
          <w:lang w:val="fr-FR"/>
        </w:rPr>
        <w:t xml:space="preserve">Chaque voyageur/voyageuse chinois(e) à destination de la zone Schengen doit </w:t>
      </w:r>
      <w:r w:rsidR="00F471CC" w:rsidRPr="00C363F2">
        <w:rPr>
          <w:rFonts w:ascii="Helvetica" w:hAnsi="Helvetica"/>
          <w:sz w:val="22"/>
          <w:szCs w:val="24"/>
          <w:lang w:val="fr-FR"/>
        </w:rPr>
        <w:t>depuis</w:t>
      </w:r>
      <w:r w:rsidRPr="00C363F2">
        <w:rPr>
          <w:rFonts w:ascii="Helvetica" w:hAnsi="Helvetica"/>
          <w:sz w:val="22"/>
          <w:szCs w:val="24"/>
          <w:lang w:val="fr-FR"/>
        </w:rPr>
        <w:t xml:space="preserve"> lors se rendre </w:t>
      </w:r>
      <w:r w:rsidR="00D82A2B">
        <w:rPr>
          <w:rFonts w:ascii="Helvetica" w:hAnsi="Helvetica"/>
          <w:sz w:val="22"/>
          <w:szCs w:val="24"/>
          <w:lang w:val="fr-FR"/>
        </w:rPr>
        <w:t xml:space="preserve">en personne </w:t>
      </w:r>
      <w:r w:rsidRPr="00C363F2">
        <w:rPr>
          <w:rFonts w:ascii="Helvetica" w:hAnsi="Helvetica"/>
          <w:sz w:val="22"/>
          <w:szCs w:val="24"/>
          <w:lang w:val="fr-FR"/>
        </w:rPr>
        <w:t xml:space="preserve">dans une représentation diplomatique ou un centre accrédité pour l’attribution du visa biométrique afin d’y faire enregistrer ses données biométriques (empreintes digitales). </w:t>
      </w:r>
      <w:r w:rsidR="00D82A2B">
        <w:rPr>
          <w:rFonts w:ascii="Helvetica" w:hAnsi="Helvetica"/>
          <w:sz w:val="22"/>
          <w:szCs w:val="24"/>
          <w:lang w:val="fr-FR"/>
        </w:rPr>
        <w:t>En raison des déplacements qu’elle impose, cette contrainte entraîne un surcoût considérable pour les voyageurs.</w:t>
      </w:r>
    </w:p>
    <w:p w14:paraId="57B6B05B" w14:textId="16E234CA" w:rsidR="00CA4105" w:rsidRPr="00CA4105" w:rsidRDefault="00CA4105" w:rsidP="00CA4105">
      <w:pPr>
        <w:pStyle w:val="ListParagraph"/>
        <w:numPr>
          <w:ilvl w:val="0"/>
          <w:numId w:val="3"/>
        </w:numPr>
        <w:spacing w:line="320" w:lineRule="exact"/>
        <w:rPr>
          <w:rFonts w:ascii="Helvetica" w:hAnsi="Helvetica" w:cs="Arial"/>
          <w:sz w:val="22"/>
          <w:szCs w:val="22"/>
        </w:rPr>
      </w:pPr>
      <w:r w:rsidRPr="00B30C6E">
        <w:rPr>
          <w:rFonts w:ascii="Helvetica" w:hAnsi="Helvetica" w:cs="Arial"/>
          <w:sz w:val="22"/>
          <w:szCs w:val="22"/>
        </w:rPr>
        <w:t xml:space="preserve">Depuis fin juillet 2016, </w:t>
      </w:r>
      <w:r w:rsidR="008907E6" w:rsidRPr="00B30C6E">
        <w:rPr>
          <w:rFonts w:ascii="Helvetica" w:hAnsi="Helvetica" w:cs="Arial"/>
          <w:sz w:val="22"/>
          <w:szCs w:val="22"/>
        </w:rPr>
        <w:t>outre les quatre représentations diplomatiques à Bejing, Guangzhou</w:t>
      </w:r>
      <w:r w:rsidR="00E5230A" w:rsidRPr="00B30C6E">
        <w:rPr>
          <w:rFonts w:ascii="Helvetica" w:hAnsi="Helvetica" w:cs="Arial"/>
          <w:sz w:val="22"/>
          <w:szCs w:val="22"/>
        </w:rPr>
        <w:t>, Hong Kong et Shanghai, 15</w:t>
      </w:r>
      <w:r w:rsidRPr="00B30C6E">
        <w:rPr>
          <w:rFonts w:ascii="Helvetica" w:hAnsi="Helvetica" w:cs="Arial"/>
          <w:sz w:val="22"/>
          <w:szCs w:val="22"/>
        </w:rPr>
        <w:t xml:space="preserve"> centres de traitement des demandes ont ouvert </w:t>
      </w:r>
      <w:r w:rsidR="005748D1" w:rsidRPr="00B30C6E">
        <w:rPr>
          <w:rFonts w:ascii="Helvetica" w:hAnsi="Helvetica" w:cs="Arial"/>
          <w:sz w:val="22"/>
          <w:szCs w:val="22"/>
        </w:rPr>
        <w:t>à travers tout le</w:t>
      </w:r>
      <w:r w:rsidR="005748D1">
        <w:rPr>
          <w:rFonts w:ascii="Helvetica" w:hAnsi="Helvetica" w:cs="Arial"/>
          <w:sz w:val="22"/>
          <w:szCs w:val="22"/>
        </w:rPr>
        <w:t xml:space="preserve"> pays</w:t>
      </w:r>
      <w:r w:rsidR="00E5230A">
        <w:rPr>
          <w:rStyle w:val="FootnoteReference"/>
          <w:rFonts w:ascii="Helvetica" w:hAnsi="Helvetica" w:cs="Arial"/>
          <w:sz w:val="22"/>
          <w:szCs w:val="22"/>
        </w:rPr>
        <w:footnoteReference w:id="5"/>
      </w:r>
      <w:r>
        <w:rPr>
          <w:rFonts w:ascii="Helvetica" w:hAnsi="Helvetica" w:cs="Arial"/>
          <w:sz w:val="22"/>
          <w:szCs w:val="22"/>
        </w:rPr>
        <w:t xml:space="preserve">. Ils traitent les demandes de visas déposées sur mandat de la Confédération. À cette fin, l’ambassade </w:t>
      </w:r>
      <w:r w:rsidR="00E5230A">
        <w:rPr>
          <w:rFonts w:ascii="Helvetica" w:hAnsi="Helvetica" w:cs="Arial"/>
          <w:sz w:val="22"/>
          <w:szCs w:val="22"/>
        </w:rPr>
        <w:t>de Suisse</w:t>
      </w:r>
      <w:r>
        <w:rPr>
          <w:rFonts w:ascii="Helvetica" w:hAnsi="Helvetica" w:cs="Arial"/>
          <w:sz w:val="22"/>
          <w:szCs w:val="22"/>
        </w:rPr>
        <w:t xml:space="preserve"> collabore avec un prestataire externe chargé de l’administration et donc aussi de la collecte des données biométriques.</w:t>
      </w:r>
    </w:p>
    <w:p w14:paraId="1698851A" w14:textId="77777777" w:rsidR="00F471CC" w:rsidRPr="00CA4105" w:rsidRDefault="00F471CC" w:rsidP="00F471CC">
      <w:pPr>
        <w:pStyle w:val="ColorfulList-Accent11"/>
        <w:spacing w:after="100" w:afterAutospacing="1" w:line="340" w:lineRule="exact"/>
        <w:ind w:left="0"/>
        <w:rPr>
          <w:rFonts w:ascii="Helvetica" w:hAnsi="Helvetica"/>
          <w:b/>
          <w:sz w:val="22"/>
          <w:szCs w:val="24"/>
          <w:lang w:val="fr-CH"/>
        </w:rPr>
      </w:pPr>
    </w:p>
    <w:p w14:paraId="7436FB74" w14:textId="77777777" w:rsidR="006E589A" w:rsidRDefault="006E589A" w:rsidP="00F471CC">
      <w:pPr>
        <w:pStyle w:val="ColorfulList-Accent11"/>
        <w:spacing w:after="100" w:afterAutospacing="1" w:line="340" w:lineRule="exact"/>
        <w:ind w:left="0"/>
        <w:rPr>
          <w:rFonts w:ascii="Helvetica" w:hAnsi="Helvetica"/>
          <w:b/>
          <w:sz w:val="22"/>
          <w:szCs w:val="24"/>
          <w:lang w:val="fr-FR"/>
        </w:rPr>
      </w:pPr>
      <w:r>
        <w:rPr>
          <w:rFonts w:ascii="Helvetica" w:hAnsi="Helvetica"/>
          <w:b/>
          <w:sz w:val="22"/>
          <w:szCs w:val="24"/>
          <w:lang w:val="fr-FR"/>
        </w:rPr>
        <w:t>Recul des nuitées en 2016</w:t>
      </w:r>
    </w:p>
    <w:p w14:paraId="7C597624" w14:textId="7F0FEE2A" w:rsidR="00CA4105" w:rsidRPr="00B30C6E" w:rsidRDefault="00F65D18" w:rsidP="00CA4105">
      <w:pPr>
        <w:pStyle w:val="ListParagraph"/>
        <w:numPr>
          <w:ilvl w:val="0"/>
          <w:numId w:val="3"/>
        </w:numPr>
        <w:spacing w:line="320" w:lineRule="exact"/>
        <w:rPr>
          <w:rFonts w:ascii="Helvetica" w:hAnsi="Helvetica" w:cs="Arial"/>
          <w:sz w:val="22"/>
          <w:szCs w:val="22"/>
        </w:rPr>
      </w:pPr>
      <w:r w:rsidRPr="00B30C6E">
        <w:rPr>
          <w:rFonts w:ascii="Helvetica" w:hAnsi="Helvetica" w:cs="Arial"/>
          <w:sz w:val="22"/>
          <w:szCs w:val="22"/>
        </w:rPr>
        <w:t xml:space="preserve">L’affaiblissement de la conjoncture économique chinoise </w:t>
      </w:r>
      <w:r w:rsidR="00E5230A" w:rsidRPr="00B30C6E">
        <w:rPr>
          <w:rFonts w:ascii="Helvetica" w:hAnsi="Helvetica" w:cs="Arial"/>
          <w:sz w:val="22"/>
          <w:szCs w:val="22"/>
        </w:rPr>
        <w:t xml:space="preserve">au cours des 18 derniers mois </w:t>
      </w:r>
      <w:r w:rsidRPr="00B30C6E">
        <w:rPr>
          <w:rFonts w:ascii="Helvetica" w:hAnsi="Helvetica" w:cs="Arial"/>
          <w:sz w:val="22"/>
          <w:szCs w:val="22"/>
        </w:rPr>
        <w:t>a pénalisé le pouvoir d’achat des consommateurs et eu des répercussions</w:t>
      </w:r>
      <w:r w:rsidR="00CA4105" w:rsidRPr="00B30C6E">
        <w:rPr>
          <w:rFonts w:ascii="Helvetica" w:hAnsi="Helvetica" w:cs="Arial"/>
          <w:sz w:val="22"/>
          <w:szCs w:val="22"/>
        </w:rPr>
        <w:t xml:space="preserve"> sur le budget de</w:t>
      </w:r>
      <w:r w:rsidRPr="00B30C6E">
        <w:rPr>
          <w:rFonts w:ascii="Helvetica" w:hAnsi="Helvetica" w:cs="Arial"/>
          <w:sz w:val="22"/>
          <w:szCs w:val="22"/>
        </w:rPr>
        <w:t>s voyages</w:t>
      </w:r>
      <w:r w:rsidR="00CA4105" w:rsidRPr="00B30C6E">
        <w:rPr>
          <w:rFonts w:ascii="Helvetica" w:hAnsi="Helvetica" w:cs="Arial"/>
          <w:sz w:val="22"/>
          <w:szCs w:val="22"/>
        </w:rPr>
        <w:t>.</w:t>
      </w:r>
    </w:p>
    <w:p w14:paraId="0F163D97" w14:textId="093BAA9C" w:rsidR="006E589A" w:rsidRDefault="00E5230A" w:rsidP="006E589A">
      <w:pPr>
        <w:pStyle w:val="ColorfulList-Accent11"/>
        <w:numPr>
          <w:ilvl w:val="0"/>
          <w:numId w:val="3"/>
        </w:numPr>
        <w:spacing w:after="100" w:afterAutospacing="1" w:line="340" w:lineRule="exact"/>
        <w:rPr>
          <w:rFonts w:ascii="Helvetica" w:hAnsi="Helvetica"/>
          <w:sz w:val="22"/>
          <w:szCs w:val="24"/>
          <w:lang w:val="fr-FR"/>
        </w:rPr>
      </w:pPr>
      <w:r w:rsidRPr="00B30C6E">
        <w:rPr>
          <w:rFonts w:ascii="Helvetica" w:hAnsi="Helvetica"/>
          <w:sz w:val="22"/>
          <w:szCs w:val="24"/>
          <w:lang w:val="fr-FR"/>
        </w:rPr>
        <w:t>En Asie en 2016, l</w:t>
      </w:r>
      <w:r w:rsidR="006E589A" w:rsidRPr="00B30C6E">
        <w:rPr>
          <w:rFonts w:ascii="Helvetica" w:hAnsi="Helvetica"/>
          <w:sz w:val="22"/>
          <w:szCs w:val="24"/>
          <w:lang w:val="fr-FR"/>
        </w:rPr>
        <w:t xml:space="preserve">a crainte d’attentats terroristes en Europe </w:t>
      </w:r>
      <w:r w:rsidR="00F65D18" w:rsidRPr="00B30C6E">
        <w:rPr>
          <w:rFonts w:ascii="Helvetica" w:hAnsi="Helvetica"/>
          <w:sz w:val="22"/>
          <w:szCs w:val="24"/>
          <w:lang w:val="fr-FR"/>
        </w:rPr>
        <w:t xml:space="preserve">a également freiné </w:t>
      </w:r>
      <w:r w:rsidR="006E589A" w:rsidRPr="00B30C6E">
        <w:rPr>
          <w:rFonts w:ascii="Helvetica" w:hAnsi="Helvetica"/>
          <w:sz w:val="22"/>
          <w:szCs w:val="24"/>
          <w:lang w:val="fr-FR"/>
        </w:rPr>
        <w:t>le désir de</w:t>
      </w:r>
      <w:r w:rsidR="006E589A">
        <w:rPr>
          <w:rFonts w:ascii="Helvetica" w:hAnsi="Helvetica"/>
          <w:sz w:val="22"/>
          <w:szCs w:val="24"/>
          <w:lang w:val="fr-FR"/>
        </w:rPr>
        <w:t xml:space="preserve"> voyager. Comme de nombreux touristes chinois combinent souvent un voyage en Suisse avec la visite d’autres pays d’Europe, la Suisse, bien </w:t>
      </w:r>
      <w:r w:rsidR="00F65D18">
        <w:rPr>
          <w:rFonts w:ascii="Helvetica" w:hAnsi="Helvetica"/>
          <w:sz w:val="22"/>
          <w:szCs w:val="24"/>
          <w:lang w:val="fr-FR"/>
        </w:rPr>
        <w:t>que réputée</w:t>
      </w:r>
      <w:r w:rsidR="006E589A">
        <w:rPr>
          <w:rFonts w:ascii="Helvetica" w:hAnsi="Helvetica"/>
          <w:sz w:val="22"/>
          <w:szCs w:val="24"/>
          <w:lang w:val="fr-FR"/>
        </w:rPr>
        <w:t xml:space="preserve"> relativement sûre</w:t>
      </w:r>
      <w:r w:rsidR="006E589A" w:rsidRPr="004F1B14">
        <w:rPr>
          <w:rFonts w:ascii="Helvetica" w:hAnsi="Helvetica"/>
          <w:sz w:val="22"/>
          <w:szCs w:val="24"/>
          <w:lang w:val="fr-FR"/>
        </w:rPr>
        <w:t xml:space="preserve">, </w:t>
      </w:r>
      <w:r w:rsidR="00F65D18" w:rsidRPr="004F1B14">
        <w:rPr>
          <w:rFonts w:ascii="Helvetica" w:hAnsi="Helvetica"/>
          <w:sz w:val="22"/>
          <w:szCs w:val="24"/>
          <w:lang w:val="fr-FR"/>
        </w:rPr>
        <w:t>a</w:t>
      </w:r>
      <w:r w:rsidR="006E589A" w:rsidRPr="004F1B14">
        <w:rPr>
          <w:rFonts w:ascii="Helvetica" w:hAnsi="Helvetica"/>
          <w:sz w:val="22"/>
          <w:szCs w:val="24"/>
          <w:lang w:val="fr-FR"/>
        </w:rPr>
        <w:t xml:space="preserve"> également </w:t>
      </w:r>
      <w:r w:rsidR="00F65D18" w:rsidRPr="004F1B14">
        <w:rPr>
          <w:rFonts w:ascii="Helvetica" w:hAnsi="Helvetica"/>
          <w:sz w:val="22"/>
          <w:szCs w:val="24"/>
          <w:lang w:val="fr-FR"/>
        </w:rPr>
        <w:t xml:space="preserve">été </w:t>
      </w:r>
      <w:r w:rsidR="006E589A" w:rsidRPr="004F1B14">
        <w:rPr>
          <w:rFonts w:ascii="Helvetica" w:hAnsi="Helvetica"/>
          <w:sz w:val="22"/>
          <w:szCs w:val="24"/>
          <w:lang w:val="fr-FR"/>
        </w:rPr>
        <w:t xml:space="preserve">touchée. Les touristes se </w:t>
      </w:r>
      <w:r w:rsidR="00F65D18" w:rsidRPr="004F1B14">
        <w:rPr>
          <w:rFonts w:ascii="Helvetica" w:hAnsi="Helvetica"/>
          <w:sz w:val="22"/>
          <w:szCs w:val="24"/>
          <w:lang w:val="fr-FR"/>
        </w:rPr>
        <w:t>sont réorientés</w:t>
      </w:r>
      <w:r w:rsidR="006E589A" w:rsidRPr="004F1B14">
        <w:rPr>
          <w:rFonts w:ascii="Helvetica" w:hAnsi="Helvetica"/>
          <w:sz w:val="22"/>
          <w:szCs w:val="24"/>
          <w:lang w:val="fr-FR"/>
        </w:rPr>
        <w:t xml:space="preserve"> en partie sur de nouveaux circuits</w:t>
      </w:r>
      <w:r w:rsidR="006E589A">
        <w:rPr>
          <w:rFonts w:ascii="Helvetica" w:hAnsi="Helvetica"/>
          <w:sz w:val="22"/>
          <w:szCs w:val="24"/>
          <w:lang w:val="fr-FR"/>
        </w:rPr>
        <w:t xml:space="preserve"> en Europe centrale (Budapest – Prague – Vienne).</w:t>
      </w:r>
    </w:p>
    <w:p w14:paraId="63457CBB" w14:textId="126CF323" w:rsidR="006E589A" w:rsidRPr="004F1B14" w:rsidRDefault="00F65D18" w:rsidP="006E589A">
      <w:pPr>
        <w:pStyle w:val="ColorfulList-Accent11"/>
        <w:numPr>
          <w:ilvl w:val="0"/>
          <w:numId w:val="3"/>
        </w:numPr>
        <w:spacing w:after="100" w:afterAutospacing="1" w:line="340" w:lineRule="exact"/>
        <w:rPr>
          <w:rFonts w:ascii="Helvetica" w:hAnsi="Helvetica"/>
          <w:sz w:val="22"/>
          <w:szCs w:val="24"/>
          <w:lang w:val="fr-FR"/>
        </w:rPr>
      </w:pPr>
      <w:r>
        <w:rPr>
          <w:rFonts w:ascii="Helvetica" w:hAnsi="Helvetica"/>
          <w:sz w:val="22"/>
          <w:szCs w:val="24"/>
          <w:lang w:val="fr-FR"/>
        </w:rPr>
        <w:t>L</w:t>
      </w:r>
      <w:r w:rsidR="006E589A">
        <w:rPr>
          <w:rFonts w:ascii="Helvetica" w:hAnsi="Helvetica"/>
          <w:sz w:val="22"/>
          <w:szCs w:val="24"/>
          <w:lang w:val="fr-FR"/>
        </w:rPr>
        <w:t>’introduction du visa biométrique</w:t>
      </w:r>
      <w:r>
        <w:rPr>
          <w:rFonts w:ascii="Helvetica" w:hAnsi="Helvetica"/>
          <w:sz w:val="22"/>
          <w:szCs w:val="24"/>
          <w:lang w:val="fr-FR"/>
        </w:rPr>
        <w:t xml:space="preserve"> de</w:t>
      </w:r>
      <w:r w:rsidR="006E589A">
        <w:rPr>
          <w:rFonts w:ascii="Helvetica" w:hAnsi="Helvetica"/>
          <w:sz w:val="22"/>
          <w:szCs w:val="24"/>
          <w:lang w:val="fr-FR"/>
        </w:rPr>
        <w:t xml:space="preserve"> Schengen (cf. ci-dessus) a également eu une influence négative sur les voyages des Chinois en Europe et en Suisse. </w:t>
      </w:r>
      <w:r w:rsidR="003222BF">
        <w:rPr>
          <w:rFonts w:ascii="Helvetica" w:hAnsi="Helvetica"/>
          <w:sz w:val="22"/>
          <w:szCs w:val="24"/>
          <w:lang w:val="fr-FR"/>
        </w:rPr>
        <w:br/>
      </w:r>
      <w:r w:rsidR="006E589A">
        <w:rPr>
          <w:rFonts w:ascii="Helvetica" w:hAnsi="Helvetica"/>
          <w:sz w:val="22"/>
          <w:szCs w:val="24"/>
          <w:lang w:val="fr-FR"/>
        </w:rPr>
        <w:lastRenderedPageBreak/>
        <w:t xml:space="preserve">La nette simplification du processus d’obtention de visas grâce à l’ouverture de centres supplémentaires </w:t>
      </w:r>
      <w:r w:rsidR="004055FC">
        <w:rPr>
          <w:rFonts w:ascii="Helvetica" w:hAnsi="Helvetica"/>
          <w:sz w:val="22"/>
          <w:szCs w:val="24"/>
          <w:lang w:val="fr-FR"/>
        </w:rPr>
        <w:t xml:space="preserve">a </w:t>
      </w:r>
      <w:r w:rsidR="0036291B">
        <w:rPr>
          <w:rFonts w:ascii="Helvetica" w:hAnsi="Helvetica"/>
          <w:sz w:val="22"/>
          <w:szCs w:val="24"/>
          <w:lang w:val="fr-FR"/>
        </w:rPr>
        <w:t>cependant atténué</w:t>
      </w:r>
      <w:r w:rsidR="006E589A" w:rsidRPr="004F1B14">
        <w:rPr>
          <w:rFonts w:ascii="Helvetica" w:hAnsi="Helvetica"/>
          <w:sz w:val="22"/>
          <w:szCs w:val="24"/>
          <w:lang w:val="fr-FR"/>
        </w:rPr>
        <w:t xml:space="preserve"> </w:t>
      </w:r>
      <w:r w:rsidRPr="004F1B14">
        <w:rPr>
          <w:rFonts w:ascii="Helvetica" w:hAnsi="Helvetica"/>
          <w:sz w:val="22"/>
          <w:szCs w:val="24"/>
          <w:lang w:val="fr-FR"/>
        </w:rPr>
        <w:t>cet effet</w:t>
      </w:r>
      <w:r w:rsidR="006E589A" w:rsidRPr="004F1B14">
        <w:rPr>
          <w:rFonts w:ascii="Helvetica" w:hAnsi="Helvetica"/>
          <w:sz w:val="22"/>
          <w:szCs w:val="24"/>
          <w:lang w:val="fr-FR"/>
        </w:rPr>
        <w:t xml:space="preserve"> </w:t>
      </w:r>
      <w:r w:rsidRPr="004F1B14">
        <w:rPr>
          <w:rFonts w:ascii="Helvetica" w:hAnsi="Helvetica"/>
          <w:sz w:val="22"/>
          <w:szCs w:val="24"/>
          <w:lang w:val="fr-FR"/>
        </w:rPr>
        <w:t>en</w:t>
      </w:r>
      <w:r w:rsidR="006E589A" w:rsidRPr="004F1B14">
        <w:rPr>
          <w:rFonts w:ascii="Helvetica" w:hAnsi="Helvetica"/>
          <w:sz w:val="22"/>
          <w:szCs w:val="24"/>
          <w:lang w:val="fr-FR"/>
        </w:rPr>
        <w:t xml:space="preserve"> 2017.</w:t>
      </w:r>
    </w:p>
    <w:p w14:paraId="4E23667C" w14:textId="77777777" w:rsidR="006E589A" w:rsidRDefault="006E589A" w:rsidP="00F471CC">
      <w:pPr>
        <w:pStyle w:val="ColorfulList-Accent11"/>
        <w:spacing w:after="100" w:afterAutospacing="1" w:line="340" w:lineRule="exact"/>
        <w:ind w:left="0"/>
        <w:rPr>
          <w:rFonts w:ascii="Helvetica" w:hAnsi="Helvetica"/>
          <w:sz w:val="22"/>
          <w:szCs w:val="24"/>
          <w:lang w:val="fr-FR"/>
        </w:rPr>
      </w:pPr>
    </w:p>
    <w:p w14:paraId="3F1F94B7" w14:textId="77777777" w:rsidR="00F13B49" w:rsidRPr="00C363F2" w:rsidRDefault="00BE17F9" w:rsidP="00F471CC">
      <w:pPr>
        <w:pStyle w:val="ColorfulList-Accent11"/>
        <w:spacing w:after="100" w:afterAutospacing="1" w:line="340" w:lineRule="exact"/>
        <w:ind w:left="0"/>
        <w:rPr>
          <w:rFonts w:ascii="Helvetica" w:hAnsi="Helvetica"/>
          <w:b/>
          <w:sz w:val="22"/>
          <w:szCs w:val="24"/>
          <w:lang w:val="fr-FR"/>
        </w:rPr>
      </w:pPr>
      <w:r w:rsidRPr="00C363F2">
        <w:rPr>
          <w:rFonts w:ascii="Helvetica" w:hAnsi="Helvetica"/>
          <w:b/>
          <w:sz w:val="22"/>
          <w:szCs w:val="24"/>
          <w:lang w:val="fr-FR"/>
        </w:rPr>
        <w:t>Suisse Tourisme en Chine/c</w:t>
      </w:r>
      <w:r w:rsidR="00F13B49" w:rsidRPr="00C363F2">
        <w:rPr>
          <w:rFonts w:ascii="Helvetica" w:hAnsi="Helvetica"/>
          <w:b/>
          <w:sz w:val="22"/>
          <w:szCs w:val="24"/>
          <w:lang w:val="fr-FR"/>
        </w:rPr>
        <w:t>ommercialisation de la destination Suisse.</w:t>
      </w:r>
    </w:p>
    <w:p w14:paraId="3998F903" w14:textId="77777777" w:rsidR="00F471CC" w:rsidRPr="00C363F2" w:rsidRDefault="00F471CC" w:rsidP="00F471CC">
      <w:pPr>
        <w:pStyle w:val="ColorfulList-Accent11"/>
        <w:spacing w:after="100" w:afterAutospacing="1" w:line="340" w:lineRule="exact"/>
        <w:ind w:left="0"/>
        <w:rPr>
          <w:rFonts w:ascii="Helvetica" w:hAnsi="Helvetica"/>
          <w:b/>
          <w:sz w:val="22"/>
          <w:szCs w:val="24"/>
          <w:lang w:val="fr-FR"/>
        </w:rPr>
      </w:pPr>
    </w:p>
    <w:p w14:paraId="3C95BB56" w14:textId="77777777" w:rsidR="00F13B49" w:rsidRPr="00C363F2" w:rsidRDefault="00F13B49">
      <w:pPr>
        <w:pStyle w:val="ColorfulList-Accent11"/>
        <w:numPr>
          <w:ilvl w:val="0"/>
          <w:numId w:val="3"/>
        </w:numPr>
        <w:spacing w:after="100" w:afterAutospacing="1" w:line="340" w:lineRule="exact"/>
        <w:rPr>
          <w:rFonts w:ascii="Helvetica" w:hAnsi="Helvetica"/>
          <w:sz w:val="22"/>
          <w:szCs w:val="24"/>
          <w:lang w:val="fr-FR"/>
        </w:rPr>
      </w:pPr>
      <w:r w:rsidRPr="00C363F2">
        <w:rPr>
          <w:rFonts w:ascii="Helvetica" w:hAnsi="Helvetica"/>
          <w:sz w:val="22"/>
          <w:szCs w:val="24"/>
          <w:lang w:val="fr-FR"/>
        </w:rPr>
        <w:t xml:space="preserve">Suisse Tourisme </w:t>
      </w:r>
      <w:r w:rsidR="00E91BC6" w:rsidRPr="00C363F2">
        <w:rPr>
          <w:rFonts w:ascii="Helvetica" w:hAnsi="Helvetica"/>
          <w:sz w:val="22"/>
          <w:szCs w:val="24"/>
          <w:lang w:val="fr-FR"/>
        </w:rPr>
        <w:t xml:space="preserve">(ST) </w:t>
      </w:r>
      <w:r w:rsidR="003D047D" w:rsidRPr="00C363F2">
        <w:rPr>
          <w:rFonts w:ascii="Helvetica" w:hAnsi="Helvetica"/>
          <w:sz w:val="22"/>
          <w:szCs w:val="24"/>
          <w:lang w:val="fr-FR"/>
        </w:rPr>
        <w:t>dispose d’</w:t>
      </w:r>
      <w:r w:rsidRPr="00C363F2">
        <w:rPr>
          <w:rFonts w:ascii="Helvetica" w:hAnsi="Helvetica"/>
          <w:sz w:val="22"/>
          <w:szCs w:val="24"/>
          <w:lang w:val="fr-FR"/>
        </w:rPr>
        <w:t>une représentation à Hong Kong depuis 1993.</w:t>
      </w:r>
    </w:p>
    <w:p w14:paraId="5740A483" w14:textId="1C7894C8" w:rsidR="00F13B49" w:rsidRPr="006E589A" w:rsidRDefault="00F13B49" w:rsidP="006E589A">
      <w:pPr>
        <w:pStyle w:val="ColorfulList-Accent11"/>
        <w:numPr>
          <w:ilvl w:val="0"/>
          <w:numId w:val="3"/>
        </w:numPr>
        <w:spacing w:after="100" w:afterAutospacing="1" w:line="340" w:lineRule="exact"/>
        <w:rPr>
          <w:rFonts w:ascii="Helvetica" w:hAnsi="Helvetica"/>
          <w:b/>
          <w:szCs w:val="24"/>
          <w:lang w:val="fr-FR"/>
        </w:rPr>
      </w:pPr>
      <w:r w:rsidRPr="00C363F2">
        <w:rPr>
          <w:rFonts w:ascii="Helvetica" w:hAnsi="Helvetica"/>
          <w:sz w:val="22"/>
          <w:szCs w:val="24"/>
          <w:lang w:val="fr-FR"/>
        </w:rPr>
        <w:t>Depuis 199</w:t>
      </w:r>
      <w:r w:rsidR="00985F0A" w:rsidRPr="00C363F2">
        <w:rPr>
          <w:rFonts w:ascii="Helvetica" w:hAnsi="Helvetica"/>
          <w:sz w:val="22"/>
          <w:szCs w:val="24"/>
          <w:lang w:val="fr-FR"/>
        </w:rPr>
        <w:t>8</w:t>
      </w:r>
      <w:r w:rsidRPr="00C363F2">
        <w:rPr>
          <w:rFonts w:ascii="Helvetica" w:hAnsi="Helvetica"/>
          <w:sz w:val="22"/>
          <w:szCs w:val="24"/>
          <w:lang w:val="fr-FR"/>
        </w:rPr>
        <w:t xml:space="preserve">, </w:t>
      </w:r>
      <w:r w:rsidR="00E91BC6" w:rsidRPr="00C363F2">
        <w:rPr>
          <w:rFonts w:ascii="Helvetica" w:hAnsi="Helvetica"/>
          <w:sz w:val="22"/>
          <w:szCs w:val="24"/>
          <w:lang w:val="fr-FR"/>
        </w:rPr>
        <w:t>ST</w:t>
      </w:r>
      <w:r w:rsidRPr="00C363F2">
        <w:rPr>
          <w:rFonts w:ascii="Helvetica" w:hAnsi="Helvetica"/>
          <w:sz w:val="22"/>
          <w:szCs w:val="24"/>
          <w:lang w:val="fr-FR"/>
        </w:rPr>
        <w:t xml:space="preserve"> est aussi présent</w:t>
      </w:r>
      <w:r w:rsidR="00DB19B9" w:rsidRPr="00C363F2">
        <w:rPr>
          <w:rFonts w:ascii="Helvetica" w:hAnsi="Helvetica"/>
          <w:sz w:val="22"/>
          <w:szCs w:val="24"/>
          <w:lang w:val="fr-FR"/>
        </w:rPr>
        <w:t>e</w:t>
      </w:r>
      <w:r w:rsidRPr="00C363F2">
        <w:rPr>
          <w:rFonts w:ascii="Helvetica" w:hAnsi="Helvetica"/>
          <w:sz w:val="22"/>
          <w:szCs w:val="24"/>
          <w:lang w:val="fr-FR"/>
        </w:rPr>
        <w:t xml:space="preserve"> en Chine continentale. </w:t>
      </w:r>
      <w:r w:rsidRPr="006E589A">
        <w:rPr>
          <w:rFonts w:ascii="Helvetica" w:hAnsi="Helvetica"/>
          <w:sz w:val="22"/>
          <w:szCs w:val="24"/>
          <w:lang w:val="fr-FR"/>
        </w:rPr>
        <w:t xml:space="preserve">Grâce à une coopération intensive </w:t>
      </w:r>
      <w:r w:rsidRPr="00B30C6E">
        <w:rPr>
          <w:rFonts w:ascii="Helvetica" w:hAnsi="Helvetica"/>
          <w:sz w:val="22"/>
          <w:szCs w:val="24"/>
          <w:lang w:val="fr-FR"/>
        </w:rPr>
        <w:t>avec la</w:t>
      </w:r>
      <w:r w:rsidR="00E5230A" w:rsidRPr="00B30C6E">
        <w:rPr>
          <w:rFonts w:ascii="Helvetica" w:hAnsi="Helvetica"/>
          <w:sz w:val="22"/>
          <w:szCs w:val="24"/>
          <w:lang w:val="fr-FR"/>
        </w:rPr>
        <w:t xml:space="preserve"> China</w:t>
      </w:r>
      <w:r w:rsidR="00985F0A" w:rsidRPr="00B30C6E">
        <w:rPr>
          <w:rFonts w:ascii="Helvetica" w:hAnsi="Helvetica"/>
          <w:sz w:val="22"/>
          <w:szCs w:val="24"/>
          <w:lang w:val="fr-FR"/>
        </w:rPr>
        <w:t xml:space="preserve"> National </w:t>
      </w:r>
      <w:proofErr w:type="spellStart"/>
      <w:r w:rsidR="00985F0A" w:rsidRPr="00B30C6E">
        <w:rPr>
          <w:rFonts w:ascii="Helvetica" w:hAnsi="Helvetica"/>
          <w:sz w:val="22"/>
          <w:szCs w:val="24"/>
          <w:lang w:val="fr-FR"/>
        </w:rPr>
        <w:t>Tourism</w:t>
      </w:r>
      <w:proofErr w:type="spellEnd"/>
      <w:r w:rsidR="00985F0A" w:rsidRPr="00B30C6E">
        <w:rPr>
          <w:rFonts w:ascii="Helvetica" w:hAnsi="Helvetica"/>
          <w:sz w:val="22"/>
          <w:szCs w:val="24"/>
          <w:lang w:val="fr-FR"/>
        </w:rPr>
        <w:t xml:space="preserve"> A</w:t>
      </w:r>
      <w:r w:rsidR="0075604B" w:rsidRPr="00B30C6E">
        <w:rPr>
          <w:rFonts w:ascii="Helvetica" w:hAnsi="Helvetica"/>
          <w:sz w:val="22"/>
          <w:szCs w:val="24"/>
          <w:lang w:val="fr-FR"/>
        </w:rPr>
        <w:t>dministration</w:t>
      </w:r>
      <w:r w:rsidRPr="00B30C6E">
        <w:rPr>
          <w:rFonts w:ascii="Helvetica" w:hAnsi="Helvetica"/>
          <w:sz w:val="22"/>
          <w:szCs w:val="24"/>
          <w:lang w:val="fr-FR"/>
        </w:rPr>
        <w:t xml:space="preserve"> (CNTA), ST a été la première organisation</w:t>
      </w:r>
      <w:r w:rsidRPr="006E589A">
        <w:rPr>
          <w:rFonts w:ascii="Helvetica" w:hAnsi="Helvetica"/>
          <w:sz w:val="22"/>
          <w:szCs w:val="24"/>
          <w:lang w:val="fr-FR"/>
        </w:rPr>
        <w:t xml:space="preserve"> touristique européenne dotée de son propre bureau en Répu</w:t>
      </w:r>
      <w:r w:rsidR="00BE17F9" w:rsidRPr="006E589A">
        <w:rPr>
          <w:rFonts w:ascii="Helvetica" w:hAnsi="Helvetica"/>
          <w:sz w:val="22"/>
          <w:szCs w:val="24"/>
          <w:lang w:val="fr-FR"/>
        </w:rPr>
        <w:t>blique populaire de Chine (Beijing, nord de la Chine, sud-ouest de la Chine</w:t>
      </w:r>
      <w:r w:rsidRPr="006E589A">
        <w:rPr>
          <w:rFonts w:ascii="Helvetica" w:hAnsi="Helvetica"/>
          <w:sz w:val="22"/>
          <w:szCs w:val="24"/>
          <w:lang w:val="fr-FR"/>
        </w:rPr>
        <w:t>).</w:t>
      </w:r>
    </w:p>
    <w:p w14:paraId="65F4205C" w14:textId="77777777" w:rsidR="00F13B49" w:rsidRPr="00C363F2" w:rsidRDefault="00F13B49">
      <w:pPr>
        <w:pStyle w:val="ColorfulList-Accent11"/>
        <w:numPr>
          <w:ilvl w:val="0"/>
          <w:numId w:val="3"/>
        </w:numPr>
        <w:spacing w:after="100" w:afterAutospacing="1" w:line="340" w:lineRule="exact"/>
        <w:rPr>
          <w:rFonts w:ascii="Helvetica" w:hAnsi="Helvetica"/>
          <w:sz w:val="22"/>
          <w:szCs w:val="24"/>
          <w:lang w:val="fr-FR"/>
        </w:rPr>
      </w:pPr>
      <w:r w:rsidRPr="00C363F2">
        <w:rPr>
          <w:rFonts w:ascii="Helvetica" w:hAnsi="Helvetica"/>
          <w:sz w:val="22"/>
          <w:szCs w:val="24"/>
          <w:lang w:val="fr-FR"/>
        </w:rPr>
        <w:t>Depuis 2005, ST possède un bureau</w:t>
      </w:r>
      <w:r w:rsidR="005B014C" w:rsidRPr="00C363F2">
        <w:rPr>
          <w:rFonts w:ascii="Helvetica" w:hAnsi="Helvetica"/>
          <w:sz w:val="22"/>
          <w:szCs w:val="24"/>
          <w:lang w:val="fr-FR"/>
        </w:rPr>
        <w:t xml:space="preserve"> </w:t>
      </w:r>
      <w:r w:rsidRPr="00C363F2">
        <w:rPr>
          <w:rFonts w:ascii="Helvetica" w:hAnsi="Helvetica"/>
          <w:sz w:val="22"/>
          <w:szCs w:val="24"/>
          <w:lang w:val="fr-FR"/>
        </w:rPr>
        <w:t>à Shanghai.</w:t>
      </w:r>
    </w:p>
    <w:p w14:paraId="618A6367" w14:textId="77777777" w:rsidR="00637EBA" w:rsidRPr="00C363F2" w:rsidRDefault="00CA4105" w:rsidP="00CE5219">
      <w:pPr>
        <w:pStyle w:val="ColorfulList-Accent11"/>
        <w:numPr>
          <w:ilvl w:val="0"/>
          <w:numId w:val="4"/>
        </w:numPr>
        <w:spacing w:line="340" w:lineRule="exact"/>
        <w:ind w:left="357" w:hanging="357"/>
        <w:rPr>
          <w:rFonts w:ascii="Helvetica" w:hAnsi="Helvetica"/>
          <w:szCs w:val="24"/>
          <w:lang w:val="fr-FR"/>
        </w:rPr>
      </w:pPr>
      <w:r w:rsidRPr="00CA4105">
        <w:rPr>
          <w:rFonts w:ascii="Helvetica" w:hAnsi="Helvetica" w:cs="Arial"/>
          <w:sz w:val="22"/>
          <w:szCs w:val="22"/>
          <w:lang w:val="fr-CH"/>
        </w:rPr>
        <w:t xml:space="preserve">Au total, treize personnes travaillent dans les succursales de ST en Chine. </w:t>
      </w:r>
      <w:r w:rsidR="004F440B" w:rsidRPr="00C363F2">
        <w:rPr>
          <w:rFonts w:ascii="Helvetica" w:hAnsi="Helvetica"/>
          <w:sz w:val="22"/>
          <w:szCs w:val="24"/>
          <w:lang w:val="fr-FR"/>
        </w:rPr>
        <w:t>Elles lui</w:t>
      </w:r>
      <w:r w:rsidR="00F13B49" w:rsidRPr="00C363F2">
        <w:rPr>
          <w:rFonts w:ascii="Helvetica" w:hAnsi="Helvetica"/>
          <w:sz w:val="22"/>
          <w:szCs w:val="24"/>
          <w:lang w:val="fr-FR"/>
        </w:rPr>
        <w:t xml:space="preserve"> assurent une forte présence sur le marché </w:t>
      </w:r>
      <w:r w:rsidR="00DB19B9" w:rsidRPr="00C363F2">
        <w:rPr>
          <w:rFonts w:ascii="Helvetica" w:hAnsi="Helvetica"/>
          <w:sz w:val="22"/>
          <w:szCs w:val="24"/>
          <w:lang w:val="fr-FR"/>
        </w:rPr>
        <w:t xml:space="preserve">chinois et </w:t>
      </w:r>
      <w:r w:rsidR="00CE5219" w:rsidRPr="00C363F2">
        <w:rPr>
          <w:rFonts w:ascii="Helvetica" w:hAnsi="Helvetica"/>
          <w:sz w:val="22"/>
          <w:szCs w:val="24"/>
          <w:lang w:val="fr-FR"/>
        </w:rPr>
        <w:t>font la promotion de</w:t>
      </w:r>
      <w:r w:rsidR="00F13B49" w:rsidRPr="00C363F2">
        <w:rPr>
          <w:rFonts w:ascii="Helvetica" w:hAnsi="Helvetica"/>
          <w:sz w:val="22"/>
          <w:szCs w:val="24"/>
          <w:lang w:val="fr-FR"/>
        </w:rPr>
        <w:t xml:space="preserve"> la destination de vacances, de voyages et de congrès </w:t>
      </w:r>
      <w:r w:rsidR="00D67A4A" w:rsidRPr="00C363F2">
        <w:rPr>
          <w:rFonts w:ascii="Helvetica" w:hAnsi="Helvetica"/>
          <w:sz w:val="22"/>
          <w:szCs w:val="24"/>
          <w:lang w:val="fr-FR"/>
        </w:rPr>
        <w:t>s</w:t>
      </w:r>
      <w:r w:rsidR="00F13B49" w:rsidRPr="00C363F2">
        <w:rPr>
          <w:rFonts w:ascii="Helvetica" w:hAnsi="Helvetica"/>
          <w:sz w:val="22"/>
          <w:szCs w:val="24"/>
          <w:lang w:val="fr-FR"/>
        </w:rPr>
        <w:t xml:space="preserve">uisse auprès des </w:t>
      </w:r>
      <w:r w:rsidR="00A66A0B" w:rsidRPr="00C363F2">
        <w:rPr>
          <w:rFonts w:ascii="Helvetica" w:hAnsi="Helvetica"/>
          <w:sz w:val="22"/>
          <w:szCs w:val="24"/>
          <w:lang w:val="fr-FR"/>
        </w:rPr>
        <w:t>tour</w:t>
      </w:r>
      <w:r w:rsidR="00A40626">
        <w:rPr>
          <w:rFonts w:ascii="Helvetica" w:hAnsi="Helvetica"/>
          <w:sz w:val="22"/>
          <w:szCs w:val="24"/>
          <w:lang w:val="fr-FR"/>
        </w:rPr>
        <w:t>-</w:t>
      </w:r>
      <w:r w:rsidR="00CD5E10" w:rsidRPr="00C363F2">
        <w:rPr>
          <w:rFonts w:ascii="Helvetica" w:hAnsi="Helvetica"/>
          <w:sz w:val="22"/>
          <w:szCs w:val="24"/>
          <w:lang w:val="fr-FR"/>
        </w:rPr>
        <w:t>opérateurs chinois.</w:t>
      </w:r>
    </w:p>
    <w:p w14:paraId="15145B89" w14:textId="77777777" w:rsidR="007640B7" w:rsidRPr="00C363F2" w:rsidRDefault="007640B7" w:rsidP="00CE5219">
      <w:pPr>
        <w:pStyle w:val="ColorfulList-Accent11"/>
        <w:numPr>
          <w:ilvl w:val="0"/>
          <w:numId w:val="4"/>
        </w:numPr>
        <w:spacing w:line="340" w:lineRule="exact"/>
        <w:ind w:left="357" w:hanging="357"/>
        <w:rPr>
          <w:rFonts w:ascii="Helvetica" w:hAnsi="Helvetica"/>
          <w:szCs w:val="24"/>
          <w:lang w:val="fr-FR"/>
        </w:rPr>
      </w:pPr>
      <w:r w:rsidRPr="00C363F2">
        <w:rPr>
          <w:rFonts w:ascii="Helvetica" w:hAnsi="Helvetica"/>
          <w:sz w:val="22"/>
          <w:szCs w:val="24"/>
          <w:lang w:val="fr-FR"/>
        </w:rPr>
        <w:t xml:space="preserve">Depuis juin 2015, ST est également présente à Taïwan par le biais d’un mandat (poste à 30%) assumé par le TOSI (Trade Office of </w:t>
      </w:r>
      <w:proofErr w:type="spellStart"/>
      <w:r w:rsidRPr="00C363F2">
        <w:rPr>
          <w:rFonts w:ascii="Helvetica" w:hAnsi="Helvetica"/>
          <w:sz w:val="22"/>
          <w:szCs w:val="24"/>
          <w:lang w:val="fr-FR"/>
        </w:rPr>
        <w:t>Swiss</w:t>
      </w:r>
      <w:proofErr w:type="spellEnd"/>
      <w:r w:rsidRPr="00C363F2">
        <w:rPr>
          <w:rFonts w:ascii="Helvetica" w:hAnsi="Helvetica"/>
          <w:sz w:val="22"/>
          <w:szCs w:val="24"/>
          <w:lang w:val="fr-FR"/>
        </w:rPr>
        <w:t xml:space="preserve"> Industries).</w:t>
      </w:r>
    </w:p>
    <w:p w14:paraId="49084693" w14:textId="77777777" w:rsidR="006A3466" w:rsidRPr="00C363F2" w:rsidRDefault="006A3466">
      <w:pPr>
        <w:widowControl w:val="0"/>
        <w:autoSpaceDE w:val="0"/>
        <w:autoSpaceDN w:val="0"/>
        <w:adjustRightInd w:val="0"/>
        <w:spacing w:after="100" w:afterAutospacing="1" w:line="340" w:lineRule="exact"/>
        <w:rPr>
          <w:rFonts w:ascii="Helvetica" w:hAnsi="Helvetica"/>
          <w:sz w:val="28"/>
          <w:szCs w:val="28"/>
          <w:lang w:val="fr-FR"/>
        </w:rPr>
      </w:pPr>
    </w:p>
    <w:p w14:paraId="5D884AE5" w14:textId="77777777" w:rsidR="00F13B49" w:rsidRPr="00C363F2" w:rsidRDefault="00F13B49">
      <w:pPr>
        <w:widowControl w:val="0"/>
        <w:autoSpaceDE w:val="0"/>
        <w:autoSpaceDN w:val="0"/>
        <w:adjustRightInd w:val="0"/>
        <w:spacing w:after="100" w:afterAutospacing="1" w:line="340" w:lineRule="exact"/>
        <w:rPr>
          <w:rFonts w:ascii="Helvetica" w:hAnsi="Helvetica"/>
          <w:sz w:val="28"/>
          <w:szCs w:val="28"/>
          <w:lang w:val="fr-FR"/>
        </w:rPr>
      </w:pPr>
      <w:r w:rsidRPr="00C363F2">
        <w:rPr>
          <w:rFonts w:ascii="Helvetica" w:hAnsi="Helvetica"/>
          <w:sz w:val="28"/>
          <w:szCs w:val="28"/>
          <w:lang w:val="fr-FR"/>
        </w:rPr>
        <w:t xml:space="preserve">Evolution de la demande et de l’intérêt </w:t>
      </w:r>
      <w:r w:rsidR="004F440B" w:rsidRPr="00C363F2">
        <w:rPr>
          <w:rFonts w:ascii="Helvetica" w:hAnsi="Helvetica"/>
          <w:sz w:val="28"/>
          <w:szCs w:val="28"/>
          <w:lang w:val="fr-FR"/>
        </w:rPr>
        <w:t>pour la Suisse touristique</w:t>
      </w:r>
      <w:r w:rsidRPr="00C363F2">
        <w:rPr>
          <w:rFonts w:ascii="Helvetica" w:hAnsi="Helvetica"/>
          <w:sz w:val="28"/>
          <w:szCs w:val="28"/>
          <w:lang w:val="fr-FR"/>
        </w:rPr>
        <w:t>.</w:t>
      </w:r>
    </w:p>
    <w:p w14:paraId="50AE16B2" w14:textId="77777777" w:rsidR="00F13B49" w:rsidRPr="00C363F2" w:rsidRDefault="00F13B49">
      <w:pPr>
        <w:widowControl w:val="0"/>
        <w:autoSpaceDE w:val="0"/>
        <w:autoSpaceDN w:val="0"/>
        <w:adjustRightInd w:val="0"/>
        <w:spacing w:line="340" w:lineRule="exact"/>
        <w:rPr>
          <w:rFonts w:ascii="Helvetica" w:hAnsi="Helvetica"/>
          <w:b/>
          <w:sz w:val="22"/>
          <w:szCs w:val="24"/>
          <w:lang w:val="fr-FR"/>
        </w:rPr>
      </w:pPr>
      <w:r w:rsidRPr="00C363F2">
        <w:rPr>
          <w:rFonts w:ascii="Helvetica" w:hAnsi="Helvetica"/>
          <w:b/>
          <w:sz w:val="22"/>
          <w:szCs w:val="24"/>
          <w:lang w:val="fr-FR"/>
        </w:rPr>
        <w:t>Durée moyenne des voyages/séjours et comportement des touristes.</w:t>
      </w:r>
    </w:p>
    <w:p w14:paraId="41A98CE5" w14:textId="77777777" w:rsidR="00D43655" w:rsidRPr="00C363F2" w:rsidRDefault="00D43655">
      <w:pPr>
        <w:widowControl w:val="0"/>
        <w:autoSpaceDE w:val="0"/>
        <w:autoSpaceDN w:val="0"/>
        <w:adjustRightInd w:val="0"/>
        <w:spacing w:line="340" w:lineRule="exact"/>
        <w:rPr>
          <w:rFonts w:ascii="Helvetica" w:hAnsi="Helvetica"/>
          <w:b/>
          <w:sz w:val="22"/>
          <w:szCs w:val="24"/>
          <w:lang w:val="fr-FR"/>
        </w:rPr>
      </w:pPr>
    </w:p>
    <w:p w14:paraId="208F0C0E" w14:textId="5DD53105" w:rsidR="00F13B49" w:rsidRPr="00B30C6E" w:rsidRDefault="00F13B49">
      <w:pPr>
        <w:pStyle w:val="ColorfulList-Accent11"/>
        <w:numPr>
          <w:ilvl w:val="0"/>
          <w:numId w:val="3"/>
        </w:numPr>
        <w:spacing w:after="100" w:afterAutospacing="1" w:line="340" w:lineRule="exact"/>
        <w:ind w:left="357" w:hanging="357"/>
        <w:rPr>
          <w:rFonts w:ascii="Helvetica" w:hAnsi="Helvetica"/>
          <w:szCs w:val="24"/>
          <w:lang w:val="fr-FR"/>
        </w:rPr>
      </w:pPr>
      <w:r w:rsidRPr="00C363F2">
        <w:rPr>
          <w:rFonts w:ascii="Helvetica" w:hAnsi="Helvetica"/>
          <w:sz w:val="22"/>
          <w:szCs w:val="24"/>
          <w:lang w:val="fr-FR"/>
        </w:rPr>
        <w:t xml:space="preserve">Dans les principales régions </w:t>
      </w:r>
      <w:r w:rsidR="00CE5219" w:rsidRPr="00C363F2">
        <w:rPr>
          <w:rFonts w:ascii="Helvetica" w:hAnsi="Helvetica"/>
          <w:sz w:val="22"/>
          <w:szCs w:val="24"/>
          <w:lang w:val="fr-FR"/>
        </w:rPr>
        <w:t>d’où sont issus actuellement les</w:t>
      </w:r>
      <w:r w:rsidR="004F440B" w:rsidRPr="00C363F2">
        <w:rPr>
          <w:rFonts w:ascii="Helvetica" w:hAnsi="Helvetica"/>
          <w:sz w:val="22"/>
          <w:szCs w:val="24"/>
          <w:lang w:val="fr-FR"/>
        </w:rPr>
        <w:t xml:space="preserve"> touristes chinois</w:t>
      </w:r>
      <w:r w:rsidR="00BE17F9" w:rsidRPr="00C363F2">
        <w:rPr>
          <w:rFonts w:ascii="Helvetica" w:hAnsi="Helvetica"/>
          <w:sz w:val="22"/>
          <w:szCs w:val="24"/>
          <w:lang w:val="fr-FR"/>
        </w:rPr>
        <w:t xml:space="preserve"> (Beijing</w:t>
      </w:r>
      <w:r w:rsidRPr="00C363F2">
        <w:rPr>
          <w:rFonts w:ascii="Helvetica" w:hAnsi="Helvetica"/>
          <w:sz w:val="22"/>
          <w:szCs w:val="24"/>
          <w:lang w:val="fr-FR"/>
        </w:rPr>
        <w:t xml:space="preserve">, Shanghai, Guangzhou, Shenzhen et Hong Kong), le produit Europe/Suisse </w:t>
      </w:r>
      <w:r w:rsidR="006E589A">
        <w:rPr>
          <w:rFonts w:ascii="Helvetica" w:hAnsi="Helvetica"/>
          <w:sz w:val="22"/>
          <w:szCs w:val="24"/>
          <w:lang w:val="fr-FR"/>
        </w:rPr>
        <w:t>est en train de subir</w:t>
      </w:r>
      <w:r w:rsidRPr="00C363F2">
        <w:rPr>
          <w:rFonts w:ascii="Helvetica" w:hAnsi="Helvetica"/>
          <w:sz w:val="22"/>
          <w:szCs w:val="24"/>
          <w:lang w:val="fr-FR"/>
        </w:rPr>
        <w:t xml:space="preserve"> des modifications qualitatives: la tendance est </w:t>
      </w:r>
      <w:r w:rsidR="004F440B" w:rsidRPr="00C363F2">
        <w:rPr>
          <w:rFonts w:ascii="Helvetica" w:hAnsi="Helvetica"/>
          <w:sz w:val="22"/>
          <w:szCs w:val="24"/>
          <w:lang w:val="fr-FR"/>
        </w:rPr>
        <w:t xml:space="preserve">à une évolution de la demande </w:t>
      </w:r>
      <w:r w:rsidR="006E589A">
        <w:rPr>
          <w:rFonts w:ascii="Helvetica" w:hAnsi="Helvetica"/>
          <w:sz w:val="22"/>
          <w:szCs w:val="24"/>
          <w:lang w:val="fr-FR"/>
        </w:rPr>
        <w:t>en direction d’</w:t>
      </w:r>
      <w:r w:rsidRPr="00C363F2">
        <w:rPr>
          <w:rFonts w:ascii="Helvetica" w:hAnsi="Helvetica"/>
          <w:sz w:val="22"/>
          <w:szCs w:val="24"/>
          <w:lang w:val="fr-FR"/>
        </w:rPr>
        <w:t>«expériences de voyage plus approfondies» et plus longues</w:t>
      </w:r>
      <w:r w:rsidR="00CE5219" w:rsidRPr="00C363F2">
        <w:rPr>
          <w:rFonts w:ascii="Helvetica" w:hAnsi="Helvetica"/>
          <w:sz w:val="22"/>
          <w:szCs w:val="24"/>
          <w:lang w:val="fr-FR"/>
        </w:rPr>
        <w:t>, dans un</w:t>
      </w:r>
      <w:r w:rsidRPr="00C363F2">
        <w:rPr>
          <w:rFonts w:ascii="Helvetica" w:hAnsi="Helvetica"/>
          <w:sz w:val="22"/>
          <w:szCs w:val="24"/>
          <w:lang w:val="fr-FR"/>
        </w:rPr>
        <w:t xml:space="preserve"> </w:t>
      </w:r>
      <w:r w:rsidR="00CE5219" w:rsidRPr="00C363F2">
        <w:rPr>
          <w:rFonts w:ascii="Helvetica" w:hAnsi="Helvetica"/>
          <w:sz w:val="22"/>
          <w:szCs w:val="24"/>
          <w:lang w:val="fr-FR"/>
        </w:rPr>
        <w:t>à trois</w:t>
      </w:r>
      <w:r w:rsidRPr="00C363F2">
        <w:rPr>
          <w:rFonts w:ascii="Helvetica" w:hAnsi="Helvetica"/>
          <w:sz w:val="22"/>
          <w:szCs w:val="24"/>
          <w:lang w:val="fr-FR"/>
        </w:rPr>
        <w:t xml:space="preserve"> </w:t>
      </w:r>
      <w:r w:rsidR="00CE5219" w:rsidRPr="00C363F2">
        <w:rPr>
          <w:rFonts w:ascii="Helvetica" w:hAnsi="Helvetica"/>
          <w:sz w:val="22"/>
          <w:szCs w:val="24"/>
          <w:lang w:val="fr-FR"/>
        </w:rPr>
        <w:t>pay</w:t>
      </w:r>
      <w:r w:rsidRPr="00C363F2">
        <w:rPr>
          <w:rFonts w:ascii="Helvetica" w:hAnsi="Helvetica"/>
          <w:sz w:val="22"/>
          <w:szCs w:val="24"/>
          <w:lang w:val="fr-FR"/>
        </w:rPr>
        <w:t>s</w:t>
      </w:r>
      <w:r w:rsidR="00E5230A">
        <w:rPr>
          <w:rFonts w:ascii="Helvetica" w:hAnsi="Helvetica"/>
          <w:sz w:val="22"/>
          <w:szCs w:val="24"/>
          <w:lang w:val="fr-FR"/>
        </w:rPr>
        <w:t xml:space="preserve"> </w:t>
      </w:r>
      <w:r w:rsidR="00E5230A" w:rsidRPr="00B30C6E">
        <w:rPr>
          <w:rFonts w:ascii="Helvetica" w:hAnsi="Helvetica"/>
          <w:sz w:val="22"/>
          <w:szCs w:val="24"/>
          <w:lang w:val="fr-FR"/>
        </w:rPr>
        <w:t>(Suisse et deux pays voisins)</w:t>
      </w:r>
      <w:r w:rsidRPr="00B30C6E">
        <w:rPr>
          <w:rFonts w:ascii="Helvetica" w:hAnsi="Helvetica"/>
          <w:sz w:val="22"/>
          <w:szCs w:val="24"/>
          <w:lang w:val="fr-FR"/>
        </w:rPr>
        <w:t xml:space="preserve">. </w:t>
      </w:r>
      <w:r w:rsidR="00EC1A8E" w:rsidRPr="00B30C6E">
        <w:rPr>
          <w:rFonts w:ascii="Helvetica" w:hAnsi="Helvetica"/>
          <w:sz w:val="22"/>
          <w:szCs w:val="24"/>
          <w:lang w:val="fr-FR"/>
        </w:rPr>
        <w:t xml:space="preserve">Ce type de </w:t>
      </w:r>
      <w:r w:rsidRPr="00B30C6E">
        <w:rPr>
          <w:rFonts w:ascii="Helvetica" w:hAnsi="Helvetica"/>
          <w:sz w:val="22"/>
          <w:szCs w:val="24"/>
          <w:lang w:val="fr-FR"/>
        </w:rPr>
        <w:t>séjour</w:t>
      </w:r>
      <w:r w:rsidR="00EC1A8E" w:rsidRPr="00B30C6E">
        <w:rPr>
          <w:rFonts w:ascii="Helvetica" w:hAnsi="Helvetica"/>
          <w:sz w:val="22"/>
          <w:szCs w:val="24"/>
          <w:lang w:val="fr-FR"/>
        </w:rPr>
        <w:t xml:space="preserve"> génère de</w:t>
      </w:r>
      <w:r w:rsidRPr="00B30C6E">
        <w:rPr>
          <w:rFonts w:ascii="Helvetica" w:hAnsi="Helvetica"/>
          <w:sz w:val="22"/>
          <w:szCs w:val="24"/>
          <w:lang w:val="fr-FR"/>
        </w:rPr>
        <w:t xml:space="preserve"> trois</w:t>
      </w:r>
      <w:r w:rsidR="00EC1A8E" w:rsidRPr="00B30C6E">
        <w:rPr>
          <w:rFonts w:ascii="Helvetica" w:hAnsi="Helvetica"/>
          <w:sz w:val="22"/>
          <w:szCs w:val="24"/>
          <w:lang w:val="fr-FR"/>
        </w:rPr>
        <w:t xml:space="preserve"> à</w:t>
      </w:r>
      <w:r w:rsidRPr="00B30C6E">
        <w:rPr>
          <w:rFonts w:ascii="Helvetica" w:hAnsi="Helvetica"/>
          <w:sz w:val="22"/>
          <w:szCs w:val="24"/>
          <w:lang w:val="fr-FR"/>
        </w:rPr>
        <w:t xml:space="preserve"> huit</w:t>
      </w:r>
      <w:r w:rsidR="00EC1A8E" w:rsidRPr="00B30C6E">
        <w:rPr>
          <w:rFonts w:ascii="Helvetica" w:hAnsi="Helvetica"/>
          <w:sz w:val="22"/>
          <w:szCs w:val="24"/>
          <w:lang w:val="fr-FR"/>
        </w:rPr>
        <w:t xml:space="preserve"> nuitées</w:t>
      </w:r>
      <w:r w:rsidRPr="00B30C6E">
        <w:rPr>
          <w:rFonts w:ascii="Helvetica" w:hAnsi="Helvetica"/>
          <w:sz w:val="22"/>
          <w:szCs w:val="24"/>
          <w:lang w:val="fr-FR"/>
        </w:rPr>
        <w:t>.</w:t>
      </w:r>
    </w:p>
    <w:p w14:paraId="2ACE26EA" w14:textId="77777777" w:rsidR="007047E7" w:rsidRPr="00C363F2" w:rsidRDefault="00BA6EE3" w:rsidP="00BE17F9">
      <w:pPr>
        <w:pStyle w:val="ColorfulList-Accent11"/>
        <w:numPr>
          <w:ilvl w:val="0"/>
          <w:numId w:val="3"/>
        </w:numPr>
        <w:spacing w:after="100" w:afterAutospacing="1" w:line="340" w:lineRule="exact"/>
        <w:ind w:left="357" w:hanging="357"/>
        <w:rPr>
          <w:rFonts w:ascii="Helvetica" w:hAnsi="Helvetica"/>
          <w:szCs w:val="24"/>
          <w:lang w:val="fr-FR"/>
        </w:rPr>
      </w:pPr>
      <w:r>
        <w:rPr>
          <w:rFonts w:ascii="Helvetica" w:hAnsi="Helvetica"/>
          <w:sz w:val="22"/>
          <w:szCs w:val="24"/>
          <w:lang w:val="fr-FR"/>
        </w:rPr>
        <w:t>P</w:t>
      </w:r>
      <w:r w:rsidR="004F440B" w:rsidRPr="00C363F2">
        <w:rPr>
          <w:rFonts w:ascii="Helvetica" w:hAnsi="Helvetica"/>
          <w:sz w:val="22"/>
          <w:szCs w:val="24"/>
          <w:lang w:val="fr-FR"/>
        </w:rPr>
        <w:t>our l’ensemble des touristes chinois,</w:t>
      </w:r>
      <w:r w:rsidR="00F13B49" w:rsidRPr="00C363F2">
        <w:rPr>
          <w:rFonts w:ascii="Helvetica" w:hAnsi="Helvetica"/>
          <w:sz w:val="22"/>
          <w:szCs w:val="24"/>
          <w:lang w:val="fr-FR"/>
        </w:rPr>
        <w:t xml:space="preserve"> la durée moyenne d</w:t>
      </w:r>
      <w:r w:rsidR="004F440B" w:rsidRPr="00C363F2">
        <w:rPr>
          <w:rFonts w:ascii="Helvetica" w:hAnsi="Helvetica"/>
          <w:sz w:val="22"/>
          <w:szCs w:val="24"/>
          <w:lang w:val="fr-FR"/>
        </w:rPr>
        <w:t>u</w:t>
      </w:r>
      <w:r w:rsidR="00F13B49" w:rsidRPr="00C363F2">
        <w:rPr>
          <w:rFonts w:ascii="Helvetica" w:hAnsi="Helvetica"/>
          <w:sz w:val="22"/>
          <w:szCs w:val="24"/>
          <w:lang w:val="fr-FR"/>
        </w:rPr>
        <w:t xml:space="preserve"> séjour </w:t>
      </w:r>
      <w:r w:rsidR="004F440B" w:rsidRPr="00C363F2">
        <w:rPr>
          <w:rFonts w:ascii="Helvetica" w:hAnsi="Helvetica"/>
          <w:sz w:val="22"/>
          <w:szCs w:val="24"/>
          <w:lang w:val="fr-FR"/>
        </w:rPr>
        <w:t xml:space="preserve">en Suisse </w:t>
      </w:r>
      <w:r w:rsidR="00F13B49" w:rsidRPr="00C363F2">
        <w:rPr>
          <w:rFonts w:ascii="Helvetica" w:hAnsi="Helvetica"/>
          <w:sz w:val="22"/>
          <w:szCs w:val="24"/>
          <w:lang w:val="fr-FR"/>
        </w:rPr>
        <w:t>devrait rester stable, voire d</w:t>
      </w:r>
      <w:r w:rsidR="004F440B" w:rsidRPr="00C363F2">
        <w:rPr>
          <w:rFonts w:ascii="Helvetica" w:hAnsi="Helvetica"/>
          <w:sz w:val="22"/>
          <w:szCs w:val="24"/>
          <w:lang w:val="fr-FR"/>
        </w:rPr>
        <w:t>iminuer dans les années à venir. En effet,</w:t>
      </w:r>
      <w:r w:rsidR="00F13B49" w:rsidRPr="00C363F2">
        <w:rPr>
          <w:rFonts w:ascii="Helvetica" w:hAnsi="Helvetica"/>
          <w:sz w:val="22"/>
          <w:szCs w:val="24"/>
          <w:lang w:val="fr-FR"/>
        </w:rPr>
        <w:t xml:space="preserve"> les touristes </w:t>
      </w:r>
      <w:r w:rsidR="004F440B" w:rsidRPr="00C363F2">
        <w:rPr>
          <w:rFonts w:ascii="Helvetica" w:hAnsi="Helvetica"/>
          <w:sz w:val="22"/>
          <w:szCs w:val="24"/>
          <w:lang w:val="fr-FR"/>
        </w:rPr>
        <w:t xml:space="preserve">venus de </w:t>
      </w:r>
      <w:r w:rsidR="00F13B49" w:rsidRPr="00C363F2">
        <w:rPr>
          <w:rFonts w:ascii="Helvetica" w:hAnsi="Helvetica"/>
          <w:sz w:val="22"/>
          <w:szCs w:val="24"/>
          <w:lang w:val="fr-FR"/>
        </w:rPr>
        <w:t xml:space="preserve">régions </w:t>
      </w:r>
      <w:r w:rsidR="004F440B" w:rsidRPr="00C363F2">
        <w:rPr>
          <w:rFonts w:ascii="Helvetica" w:hAnsi="Helvetica"/>
          <w:sz w:val="22"/>
          <w:szCs w:val="24"/>
          <w:lang w:val="fr-FR"/>
        </w:rPr>
        <w:t xml:space="preserve">qui connaissent un développement prometteur </w:t>
      </w:r>
      <w:r w:rsidR="00F13B49" w:rsidRPr="00C363F2">
        <w:rPr>
          <w:rFonts w:ascii="Helvetica" w:hAnsi="Helvetica"/>
          <w:sz w:val="22"/>
          <w:szCs w:val="24"/>
          <w:lang w:val="fr-FR"/>
        </w:rPr>
        <w:t>(Chengdu, Chongqing, Nanjing, Hangzhou, Wuhan, Shenyang, Qingdao, Harbin, Nanning etc., toute</w:t>
      </w:r>
      <w:r w:rsidR="004F440B" w:rsidRPr="00C363F2">
        <w:rPr>
          <w:rFonts w:ascii="Helvetica" w:hAnsi="Helvetica"/>
          <w:sz w:val="22"/>
          <w:szCs w:val="24"/>
          <w:lang w:val="fr-FR"/>
        </w:rPr>
        <w:t>s des villes de plus d’un</w:t>
      </w:r>
      <w:r w:rsidR="00F13B49" w:rsidRPr="00C363F2">
        <w:rPr>
          <w:rFonts w:ascii="Helvetica" w:hAnsi="Helvetica"/>
          <w:sz w:val="22"/>
          <w:szCs w:val="24"/>
          <w:lang w:val="fr-FR"/>
        </w:rPr>
        <w:t xml:space="preserve"> million d‘habitants) commencent à découvrir </w:t>
      </w:r>
      <w:r w:rsidR="004F440B" w:rsidRPr="00C363F2">
        <w:rPr>
          <w:rFonts w:ascii="Helvetica" w:hAnsi="Helvetica"/>
          <w:sz w:val="22"/>
          <w:szCs w:val="24"/>
          <w:lang w:val="fr-FR"/>
        </w:rPr>
        <w:t>les voyages à l’étranger</w:t>
      </w:r>
      <w:r w:rsidR="007047E7" w:rsidRPr="00C363F2">
        <w:rPr>
          <w:rFonts w:ascii="Helvetica" w:hAnsi="Helvetica"/>
          <w:sz w:val="22"/>
          <w:szCs w:val="24"/>
          <w:lang w:val="fr-FR"/>
        </w:rPr>
        <w:t xml:space="preserve"> et optent d’abord pour des voyages multi-</w:t>
      </w:r>
      <w:r>
        <w:rPr>
          <w:rFonts w:ascii="Helvetica" w:hAnsi="Helvetica"/>
          <w:sz w:val="22"/>
          <w:szCs w:val="24"/>
          <w:lang w:val="fr-FR"/>
        </w:rPr>
        <w:t>pay</w:t>
      </w:r>
      <w:r w:rsidR="007047E7" w:rsidRPr="00C363F2">
        <w:rPr>
          <w:rFonts w:ascii="Helvetica" w:hAnsi="Helvetica"/>
          <w:sz w:val="22"/>
          <w:szCs w:val="24"/>
          <w:lang w:val="fr-FR"/>
        </w:rPr>
        <w:t xml:space="preserve">s (15 jours/10 pays) lors de leurs premières visites en Europe. </w:t>
      </w:r>
    </w:p>
    <w:p w14:paraId="41B7B0D4" w14:textId="4A8F2627" w:rsidR="00F13B49" w:rsidRPr="00C363F2" w:rsidRDefault="00F13B49">
      <w:pPr>
        <w:widowControl w:val="0"/>
        <w:autoSpaceDE w:val="0"/>
        <w:autoSpaceDN w:val="0"/>
        <w:adjustRightInd w:val="0"/>
        <w:spacing w:line="340" w:lineRule="exact"/>
        <w:rPr>
          <w:rFonts w:ascii="Helvetica" w:hAnsi="Helvetica"/>
          <w:b/>
          <w:sz w:val="22"/>
          <w:szCs w:val="24"/>
          <w:lang w:val="fr-FR"/>
        </w:rPr>
      </w:pPr>
      <w:r w:rsidRPr="00C363F2">
        <w:rPr>
          <w:rFonts w:ascii="Helvetica" w:hAnsi="Helvetica"/>
          <w:b/>
          <w:sz w:val="22"/>
          <w:szCs w:val="24"/>
          <w:lang w:val="fr-FR"/>
        </w:rPr>
        <w:t>Voyages de groupes et tourisme individuel.</w:t>
      </w:r>
    </w:p>
    <w:p w14:paraId="3F079C58" w14:textId="77777777" w:rsidR="00D43655" w:rsidRPr="00C363F2" w:rsidRDefault="00D43655">
      <w:pPr>
        <w:widowControl w:val="0"/>
        <w:autoSpaceDE w:val="0"/>
        <w:autoSpaceDN w:val="0"/>
        <w:adjustRightInd w:val="0"/>
        <w:spacing w:line="340" w:lineRule="exact"/>
        <w:rPr>
          <w:rFonts w:ascii="Helvetica" w:hAnsi="Helvetica"/>
          <w:b/>
          <w:sz w:val="22"/>
          <w:szCs w:val="24"/>
          <w:lang w:val="fr-FR"/>
        </w:rPr>
      </w:pPr>
    </w:p>
    <w:p w14:paraId="2205A1F4" w14:textId="77777777" w:rsidR="00F13B49" w:rsidRPr="00C363F2" w:rsidRDefault="00F13B49">
      <w:pPr>
        <w:pStyle w:val="ColorfulList-Accent11"/>
        <w:numPr>
          <w:ilvl w:val="0"/>
          <w:numId w:val="3"/>
        </w:numPr>
        <w:spacing w:line="340" w:lineRule="exact"/>
        <w:ind w:left="357" w:hanging="357"/>
        <w:rPr>
          <w:rFonts w:ascii="Helvetica" w:hAnsi="Helvetica"/>
          <w:szCs w:val="24"/>
          <w:lang w:val="fr-FR"/>
        </w:rPr>
      </w:pPr>
      <w:r w:rsidRPr="00C363F2">
        <w:rPr>
          <w:rFonts w:ascii="Helvetica" w:hAnsi="Helvetica"/>
          <w:sz w:val="22"/>
          <w:szCs w:val="24"/>
          <w:lang w:val="fr-FR"/>
        </w:rPr>
        <w:t>Dans les nouvelles régions d’origine</w:t>
      </w:r>
      <w:r w:rsidR="00120A97" w:rsidRPr="00C363F2">
        <w:rPr>
          <w:rFonts w:ascii="Helvetica" w:hAnsi="Helvetica"/>
          <w:sz w:val="22"/>
          <w:szCs w:val="24"/>
          <w:lang w:val="fr-FR"/>
        </w:rPr>
        <w:t xml:space="preserve"> des touristes</w:t>
      </w:r>
      <w:r w:rsidRPr="00C363F2">
        <w:rPr>
          <w:rFonts w:ascii="Helvetica" w:hAnsi="Helvetica"/>
          <w:sz w:val="22"/>
          <w:szCs w:val="24"/>
          <w:lang w:val="fr-FR"/>
        </w:rPr>
        <w:t>, en règle générale</w:t>
      </w:r>
      <w:r w:rsidR="00CE5219" w:rsidRPr="00C363F2">
        <w:rPr>
          <w:rFonts w:ascii="Helvetica" w:hAnsi="Helvetica"/>
          <w:sz w:val="22"/>
          <w:szCs w:val="24"/>
          <w:lang w:val="fr-FR"/>
        </w:rPr>
        <w:t>,</w:t>
      </w:r>
      <w:r w:rsidRPr="00C363F2">
        <w:rPr>
          <w:rFonts w:ascii="Helvetica" w:hAnsi="Helvetica"/>
          <w:sz w:val="22"/>
          <w:szCs w:val="24"/>
          <w:lang w:val="fr-FR"/>
        </w:rPr>
        <w:t xml:space="preserve"> c’est le voyage en grand groupe (40 personnes) qui prédomine. </w:t>
      </w:r>
    </w:p>
    <w:p w14:paraId="4D22DA24" w14:textId="77777777" w:rsidR="00F13B49" w:rsidRPr="00C363F2" w:rsidRDefault="00F13B49" w:rsidP="00BC7702">
      <w:pPr>
        <w:pStyle w:val="ColorfulList-Accent11"/>
        <w:numPr>
          <w:ilvl w:val="0"/>
          <w:numId w:val="3"/>
        </w:numPr>
        <w:spacing w:line="340" w:lineRule="exact"/>
        <w:ind w:left="357" w:hanging="357"/>
        <w:rPr>
          <w:rFonts w:ascii="Helvetica" w:hAnsi="Helvetica"/>
          <w:sz w:val="22"/>
          <w:szCs w:val="24"/>
          <w:lang w:val="fr-FR"/>
        </w:rPr>
      </w:pPr>
      <w:r w:rsidRPr="00C363F2">
        <w:rPr>
          <w:rFonts w:ascii="Helvetica" w:hAnsi="Helvetica"/>
          <w:sz w:val="22"/>
          <w:szCs w:val="24"/>
          <w:lang w:val="fr-FR"/>
        </w:rPr>
        <w:t>Dans les régions d’origine traditionnelles, une tendance a</w:t>
      </w:r>
      <w:r w:rsidR="006E589A">
        <w:rPr>
          <w:rFonts w:ascii="Helvetica" w:hAnsi="Helvetica"/>
          <w:sz w:val="22"/>
          <w:szCs w:val="24"/>
          <w:lang w:val="fr-FR"/>
        </w:rPr>
        <w:t>ux</w:t>
      </w:r>
      <w:r w:rsidRPr="00C363F2">
        <w:rPr>
          <w:rFonts w:ascii="Helvetica" w:hAnsi="Helvetica"/>
          <w:sz w:val="22"/>
          <w:szCs w:val="24"/>
          <w:lang w:val="fr-FR"/>
        </w:rPr>
        <w:t xml:space="preserve"> plus pet</w:t>
      </w:r>
      <w:r w:rsidR="003E0CF6" w:rsidRPr="00C363F2">
        <w:rPr>
          <w:rFonts w:ascii="Helvetica" w:hAnsi="Helvetica"/>
          <w:sz w:val="22"/>
          <w:szCs w:val="24"/>
          <w:lang w:val="fr-FR"/>
        </w:rPr>
        <w:t>its gr</w:t>
      </w:r>
      <w:r w:rsidR="006E589A">
        <w:rPr>
          <w:rFonts w:ascii="Helvetica" w:hAnsi="Helvetica"/>
          <w:sz w:val="22"/>
          <w:szCs w:val="24"/>
          <w:lang w:val="fr-FR"/>
        </w:rPr>
        <w:t xml:space="preserve">oupes (15 à 25 personnes) et au </w:t>
      </w:r>
      <w:r w:rsidR="003E0CF6" w:rsidRPr="00C363F2">
        <w:rPr>
          <w:rFonts w:ascii="Helvetica" w:hAnsi="Helvetica"/>
          <w:sz w:val="22"/>
          <w:szCs w:val="24"/>
          <w:lang w:val="fr-FR"/>
        </w:rPr>
        <w:t>t</w:t>
      </w:r>
      <w:r w:rsidRPr="00C363F2">
        <w:rPr>
          <w:rFonts w:ascii="Helvetica" w:hAnsi="Helvetica"/>
          <w:sz w:val="22"/>
          <w:szCs w:val="24"/>
          <w:lang w:val="fr-FR"/>
        </w:rPr>
        <w:t>ourisme individuel</w:t>
      </w:r>
      <w:r w:rsidR="003E0CF6" w:rsidRPr="00C363F2">
        <w:rPr>
          <w:rFonts w:ascii="Helvetica" w:hAnsi="Helvetica"/>
          <w:sz w:val="22"/>
          <w:szCs w:val="24"/>
          <w:lang w:val="fr-FR"/>
        </w:rPr>
        <w:t xml:space="preserve"> se développe</w:t>
      </w:r>
      <w:r w:rsidRPr="00C363F2">
        <w:rPr>
          <w:rFonts w:ascii="Helvetica" w:hAnsi="Helvetica"/>
          <w:sz w:val="22"/>
          <w:szCs w:val="24"/>
          <w:lang w:val="fr-FR"/>
        </w:rPr>
        <w:t>.</w:t>
      </w:r>
    </w:p>
    <w:p w14:paraId="4D178260" w14:textId="7F9B54C4" w:rsidR="0021247C" w:rsidRPr="00CA4105" w:rsidRDefault="0021247C" w:rsidP="00CA4105">
      <w:pPr>
        <w:pStyle w:val="ListParagraph"/>
        <w:numPr>
          <w:ilvl w:val="0"/>
          <w:numId w:val="27"/>
        </w:numPr>
        <w:spacing w:line="320" w:lineRule="exact"/>
        <w:ind w:left="426"/>
        <w:rPr>
          <w:rFonts w:ascii="Helvetica" w:hAnsi="Helvetica" w:cs="Arial"/>
          <w:sz w:val="22"/>
          <w:szCs w:val="22"/>
        </w:rPr>
      </w:pPr>
      <w:r w:rsidRPr="00C363F2">
        <w:rPr>
          <w:rFonts w:ascii="Helvetica" w:hAnsi="Helvetica"/>
          <w:sz w:val="22"/>
          <w:szCs w:val="24"/>
          <w:lang w:val="fr-FR"/>
        </w:rPr>
        <w:lastRenderedPageBreak/>
        <w:t>En 2014, près de 25% des nuitées de l’hôtellerie de touristes chinois ont été générées par des touristes voyageant individuellement. Il y a 2-3 ans, cette proportion était bien moindre (env. 10%). D’ici 2019, selon les estimations de ST, 40 à 50% des nuitées de l’hôtellerie devraient être générées par des touristes chinois voyageant individuellement</w:t>
      </w:r>
      <w:r w:rsidR="006E589A">
        <w:rPr>
          <w:rFonts w:ascii="Helvetica" w:hAnsi="Helvetica"/>
          <w:sz w:val="22"/>
          <w:szCs w:val="24"/>
          <w:lang w:val="fr-FR"/>
        </w:rPr>
        <w:t xml:space="preserve"> (FIT)</w:t>
      </w:r>
      <w:r w:rsidRPr="00C363F2">
        <w:rPr>
          <w:rFonts w:ascii="Helvetica" w:hAnsi="Helvetica"/>
          <w:sz w:val="22"/>
          <w:szCs w:val="24"/>
          <w:lang w:val="fr-FR"/>
        </w:rPr>
        <w:t xml:space="preserve">. L’augmentation massive de la vente de </w:t>
      </w:r>
      <w:proofErr w:type="spellStart"/>
      <w:r w:rsidRPr="00C363F2">
        <w:rPr>
          <w:rFonts w:ascii="Helvetica" w:hAnsi="Helvetica"/>
          <w:sz w:val="22"/>
          <w:szCs w:val="24"/>
          <w:lang w:val="fr-FR"/>
        </w:rPr>
        <w:t>Swiss</w:t>
      </w:r>
      <w:proofErr w:type="spellEnd"/>
      <w:r w:rsidRPr="00C363F2">
        <w:rPr>
          <w:rFonts w:ascii="Helvetica" w:hAnsi="Helvetica"/>
          <w:sz w:val="22"/>
          <w:szCs w:val="24"/>
          <w:lang w:val="fr-FR"/>
        </w:rPr>
        <w:t xml:space="preserve"> </w:t>
      </w:r>
      <w:proofErr w:type="spellStart"/>
      <w:r w:rsidRPr="00C363F2">
        <w:rPr>
          <w:rFonts w:ascii="Helvetica" w:hAnsi="Helvetica"/>
          <w:sz w:val="22"/>
          <w:szCs w:val="24"/>
          <w:lang w:val="fr-FR"/>
        </w:rPr>
        <w:t>Travel</w:t>
      </w:r>
      <w:proofErr w:type="spellEnd"/>
      <w:r w:rsidRPr="00C363F2">
        <w:rPr>
          <w:rFonts w:ascii="Helvetica" w:hAnsi="Helvetica"/>
          <w:sz w:val="22"/>
          <w:szCs w:val="24"/>
          <w:lang w:val="fr-FR"/>
        </w:rPr>
        <w:t xml:space="preserve"> </w:t>
      </w:r>
      <w:proofErr w:type="spellStart"/>
      <w:r w:rsidRPr="00C363F2">
        <w:rPr>
          <w:rFonts w:ascii="Helvetica" w:hAnsi="Helvetica"/>
          <w:sz w:val="22"/>
          <w:szCs w:val="24"/>
          <w:lang w:val="fr-FR"/>
        </w:rPr>
        <w:t>Pass</w:t>
      </w:r>
      <w:proofErr w:type="spellEnd"/>
      <w:r w:rsidRPr="00C363F2">
        <w:rPr>
          <w:rFonts w:ascii="Helvetica" w:hAnsi="Helvetica"/>
          <w:sz w:val="22"/>
          <w:szCs w:val="24"/>
          <w:lang w:val="fr-FR"/>
        </w:rPr>
        <w:t xml:space="preserve"> (billets pour le réseau de transports en commun suisse destinés aux voyageurs étrangers)</w:t>
      </w:r>
      <w:r w:rsidR="00CA4105">
        <w:rPr>
          <w:rFonts w:ascii="Helvetica" w:hAnsi="Helvetica"/>
          <w:sz w:val="22"/>
          <w:szCs w:val="24"/>
          <w:lang w:val="fr-FR"/>
        </w:rPr>
        <w:t>.</w:t>
      </w:r>
      <w:r w:rsidR="00737D58" w:rsidRPr="00C363F2">
        <w:rPr>
          <w:rFonts w:ascii="Helvetica" w:hAnsi="Helvetica"/>
          <w:sz w:val="22"/>
          <w:szCs w:val="24"/>
          <w:lang w:val="fr-FR"/>
        </w:rPr>
        <w:t xml:space="preserve"> </w:t>
      </w:r>
      <w:r w:rsidR="00CA4105" w:rsidRPr="00CA4105">
        <w:rPr>
          <w:rFonts w:ascii="Helvetica" w:hAnsi="Helvetica"/>
          <w:sz w:val="22"/>
          <w:szCs w:val="24"/>
          <w:lang w:val="fr-FR"/>
        </w:rPr>
        <w:t xml:space="preserve">Le chiffre d’affaires du </w:t>
      </w:r>
      <w:proofErr w:type="spellStart"/>
      <w:r w:rsidR="00CA4105" w:rsidRPr="00CA4105">
        <w:rPr>
          <w:rFonts w:ascii="Helvetica" w:hAnsi="Helvetica"/>
          <w:sz w:val="22"/>
          <w:szCs w:val="24"/>
          <w:lang w:val="fr-FR"/>
        </w:rPr>
        <w:t>Swiss</w:t>
      </w:r>
      <w:proofErr w:type="spellEnd"/>
      <w:r w:rsidR="00CA4105" w:rsidRPr="00CA4105">
        <w:rPr>
          <w:rFonts w:ascii="Helvetica" w:hAnsi="Helvetica"/>
          <w:sz w:val="22"/>
          <w:szCs w:val="24"/>
          <w:lang w:val="fr-FR"/>
        </w:rPr>
        <w:t xml:space="preserve"> </w:t>
      </w:r>
      <w:proofErr w:type="spellStart"/>
      <w:r w:rsidR="00CA4105" w:rsidRPr="00CA4105">
        <w:rPr>
          <w:rFonts w:ascii="Helvetica" w:hAnsi="Helvetica"/>
          <w:sz w:val="22"/>
          <w:szCs w:val="24"/>
          <w:lang w:val="fr-FR"/>
        </w:rPr>
        <w:t>Travel</w:t>
      </w:r>
      <w:proofErr w:type="spellEnd"/>
      <w:r w:rsidR="00CA4105" w:rsidRPr="00CA4105">
        <w:rPr>
          <w:rFonts w:ascii="Helvetica" w:hAnsi="Helvetica"/>
          <w:sz w:val="22"/>
          <w:szCs w:val="24"/>
          <w:lang w:val="fr-FR"/>
        </w:rPr>
        <w:t xml:space="preserve"> </w:t>
      </w:r>
      <w:proofErr w:type="spellStart"/>
      <w:r w:rsidR="00CA4105" w:rsidRPr="00CA4105">
        <w:rPr>
          <w:rFonts w:ascii="Helvetica" w:hAnsi="Helvetica"/>
          <w:sz w:val="22"/>
          <w:szCs w:val="24"/>
          <w:lang w:val="fr-FR"/>
        </w:rPr>
        <w:t>Pass</w:t>
      </w:r>
      <w:proofErr w:type="spellEnd"/>
      <w:r w:rsidR="00CA4105" w:rsidRPr="00CA4105">
        <w:rPr>
          <w:rFonts w:ascii="Helvetica" w:hAnsi="Helvetica"/>
          <w:sz w:val="22"/>
          <w:szCs w:val="24"/>
          <w:lang w:val="fr-FR"/>
        </w:rPr>
        <w:t xml:space="preserve"> a augmenté de 36,8 % entre 2014 e</w:t>
      </w:r>
      <w:r w:rsidR="00F12558">
        <w:rPr>
          <w:rFonts w:ascii="Helvetica" w:hAnsi="Helvetica"/>
          <w:sz w:val="22"/>
          <w:szCs w:val="24"/>
          <w:lang w:val="fr-FR"/>
        </w:rPr>
        <w:t xml:space="preserve">t 2015 (CHF 10'550’038 / </w:t>
      </w:r>
      <w:r w:rsidR="00F12558">
        <w:rPr>
          <w:rFonts w:ascii="Helvetica" w:hAnsi="Helvetica"/>
          <w:sz w:val="22"/>
          <w:szCs w:val="24"/>
          <w:lang w:val="fr-FR"/>
        </w:rPr>
        <w:br/>
        <w:t>CHF 14'434’</w:t>
      </w:r>
      <w:r w:rsidR="00CA4105" w:rsidRPr="00CA4105">
        <w:rPr>
          <w:rFonts w:ascii="Helvetica" w:hAnsi="Helvetica"/>
          <w:sz w:val="22"/>
          <w:szCs w:val="24"/>
          <w:lang w:val="fr-FR"/>
        </w:rPr>
        <w:t>700) et de 4,7 % entre 2015 et 2016 (CH</w:t>
      </w:r>
      <w:r w:rsidR="00F12558">
        <w:rPr>
          <w:rFonts w:ascii="Helvetica" w:hAnsi="Helvetica"/>
          <w:sz w:val="22"/>
          <w:szCs w:val="24"/>
          <w:lang w:val="fr-FR"/>
        </w:rPr>
        <w:t>F 14’434’700 / 15'110’</w:t>
      </w:r>
      <w:r w:rsidR="00CA4105" w:rsidRPr="00CA4105">
        <w:rPr>
          <w:rFonts w:ascii="Helvetica" w:hAnsi="Helvetica"/>
          <w:sz w:val="22"/>
          <w:szCs w:val="24"/>
          <w:lang w:val="fr-FR"/>
        </w:rPr>
        <w:t>295).</w:t>
      </w:r>
    </w:p>
    <w:p w14:paraId="19F17AEA" w14:textId="77777777" w:rsidR="00F13B49" w:rsidRPr="00C363F2" w:rsidRDefault="00F13B49">
      <w:pPr>
        <w:pStyle w:val="ColorfulList-Accent11"/>
        <w:numPr>
          <w:ilvl w:val="0"/>
          <w:numId w:val="3"/>
        </w:numPr>
        <w:spacing w:after="100" w:afterAutospacing="1" w:line="340" w:lineRule="exact"/>
        <w:ind w:left="357" w:hanging="357"/>
        <w:rPr>
          <w:rFonts w:ascii="Helvetica" w:hAnsi="Helvetica"/>
          <w:sz w:val="22"/>
          <w:szCs w:val="24"/>
          <w:lang w:val="fr-FR"/>
        </w:rPr>
      </w:pPr>
      <w:r w:rsidRPr="00C363F2">
        <w:rPr>
          <w:rFonts w:ascii="Helvetica" w:hAnsi="Helvetica"/>
          <w:sz w:val="22"/>
          <w:szCs w:val="24"/>
          <w:lang w:val="fr-FR"/>
        </w:rPr>
        <w:t xml:space="preserve">Dans le secteur des congrès, les voyages </w:t>
      </w:r>
      <w:r w:rsidR="00120A97" w:rsidRPr="00C363F2">
        <w:rPr>
          <w:rFonts w:ascii="Helvetica" w:hAnsi="Helvetica"/>
          <w:sz w:val="22"/>
          <w:szCs w:val="24"/>
          <w:lang w:val="fr-FR"/>
        </w:rPr>
        <w:t>de motivation</w:t>
      </w:r>
      <w:r w:rsidRPr="00C363F2">
        <w:rPr>
          <w:rFonts w:ascii="Helvetica" w:hAnsi="Helvetica"/>
          <w:sz w:val="22"/>
          <w:szCs w:val="24"/>
          <w:lang w:val="fr-FR"/>
        </w:rPr>
        <w:t xml:space="preserve"> (de 20 à 500 personnes) continueront à augmenter.</w:t>
      </w:r>
    </w:p>
    <w:p w14:paraId="600514E9" w14:textId="77777777" w:rsidR="00F13B49" w:rsidRPr="00C363F2" w:rsidRDefault="00F13B49">
      <w:pPr>
        <w:pStyle w:val="ColorfulList-Accent11"/>
        <w:numPr>
          <w:ilvl w:val="0"/>
          <w:numId w:val="3"/>
        </w:numPr>
        <w:spacing w:after="100" w:afterAutospacing="1" w:line="340" w:lineRule="exact"/>
        <w:ind w:left="357" w:hanging="357"/>
        <w:rPr>
          <w:rFonts w:ascii="Helvetica" w:hAnsi="Helvetica"/>
          <w:szCs w:val="24"/>
          <w:lang w:val="fr-FR"/>
        </w:rPr>
      </w:pPr>
      <w:r w:rsidRPr="00C363F2">
        <w:rPr>
          <w:rFonts w:ascii="Helvetica" w:hAnsi="Helvetica"/>
          <w:sz w:val="22"/>
          <w:szCs w:val="24"/>
          <w:lang w:val="fr-FR"/>
        </w:rPr>
        <w:t xml:space="preserve">Aujourd’hui, la proportion de femmes </w:t>
      </w:r>
      <w:r w:rsidR="00120A97" w:rsidRPr="00C363F2">
        <w:rPr>
          <w:rFonts w:ascii="Helvetica" w:hAnsi="Helvetica"/>
          <w:sz w:val="22"/>
          <w:szCs w:val="24"/>
          <w:lang w:val="fr-FR"/>
        </w:rPr>
        <w:t xml:space="preserve">voyageant dans le segment du tourisme de </w:t>
      </w:r>
      <w:r w:rsidRPr="00C363F2">
        <w:rPr>
          <w:rFonts w:ascii="Helvetica" w:hAnsi="Helvetica"/>
          <w:sz w:val="22"/>
          <w:szCs w:val="24"/>
          <w:lang w:val="fr-FR"/>
        </w:rPr>
        <w:t>loisirs atteint déjà env. 50%. Dans le secteur du tourisme individuel, le nombre de femmes devrait augmenter, car les voyages ne se font pas forcément en famille, mais souvent d</w:t>
      </w:r>
      <w:r w:rsidR="00694A71" w:rsidRPr="00C363F2">
        <w:rPr>
          <w:rFonts w:ascii="Helvetica" w:hAnsi="Helvetica"/>
          <w:sz w:val="22"/>
          <w:szCs w:val="24"/>
          <w:lang w:val="fr-FR"/>
        </w:rPr>
        <w:t>ans un cercle restreint d’amis/d’amies</w:t>
      </w:r>
      <w:r w:rsidRPr="00C363F2">
        <w:rPr>
          <w:rFonts w:ascii="Helvetica" w:hAnsi="Helvetica"/>
          <w:sz w:val="22"/>
          <w:szCs w:val="24"/>
          <w:lang w:val="fr-FR"/>
        </w:rPr>
        <w:t>.</w:t>
      </w:r>
    </w:p>
    <w:p w14:paraId="3E00076F" w14:textId="77777777" w:rsidR="00F13B49" w:rsidRPr="00C363F2" w:rsidRDefault="00F13B49">
      <w:pPr>
        <w:pStyle w:val="ColorfulList-Accent11"/>
        <w:widowControl w:val="0"/>
        <w:autoSpaceDE w:val="0"/>
        <w:autoSpaceDN w:val="0"/>
        <w:adjustRightInd w:val="0"/>
        <w:spacing w:line="340" w:lineRule="exact"/>
        <w:ind w:left="357"/>
        <w:rPr>
          <w:rFonts w:ascii="Helvetica" w:hAnsi="Helvetica"/>
          <w:b/>
          <w:sz w:val="22"/>
          <w:szCs w:val="24"/>
          <w:lang w:val="fr-FR"/>
        </w:rPr>
      </w:pPr>
    </w:p>
    <w:p w14:paraId="222A1088" w14:textId="77777777" w:rsidR="00F13B49" w:rsidRPr="00C363F2" w:rsidRDefault="00F13B49">
      <w:pPr>
        <w:widowControl w:val="0"/>
        <w:autoSpaceDE w:val="0"/>
        <w:autoSpaceDN w:val="0"/>
        <w:adjustRightInd w:val="0"/>
        <w:spacing w:line="340" w:lineRule="exact"/>
        <w:rPr>
          <w:rFonts w:ascii="Helvetica" w:hAnsi="Helvetica"/>
          <w:b/>
          <w:sz w:val="22"/>
          <w:szCs w:val="24"/>
          <w:lang w:val="fr-FR"/>
        </w:rPr>
      </w:pPr>
      <w:r w:rsidRPr="00C363F2">
        <w:rPr>
          <w:rFonts w:ascii="Helvetica" w:hAnsi="Helvetica"/>
          <w:b/>
          <w:sz w:val="22"/>
          <w:szCs w:val="24"/>
          <w:lang w:val="fr-FR"/>
        </w:rPr>
        <w:t>Destinations préférées.</w:t>
      </w:r>
    </w:p>
    <w:p w14:paraId="42C8F7C4" w14:textId="77777777" w:rsidR="00D43655" w:rsidRPr="00C363F2" w:rsidRDefault="00D43655">
      <w:pPr>
        <w:widowControl w:val="0"/>
        <w:autoSpaceDE w:val="0"/>
        <w:autoSpaceDN w:val="0"/>
        <w:adjustRightInd w:val="0"/>
        <w:spacing w:line="340" w:lineRule="exact"/>
        <w:rPr>
          <w:rFonts w:ascii="Helvetica" w:hAnsi="Helvetica"/>
          <w:b/>
          <w:sz w:val="22"/>
          <w:szCs w:val="24"/>
          <w:lang w:val="fr-FR"/>
        </w:rPr>
      </w:pPr>
    </w:p>
    <w:p w14:paraId="32D5E32F" w14:textId="56C68680" w:rsidR="00CA4105" w:rsidRPr="00CA4105" w:rsidRDefault="00CA4105" w:rsidP="00CA4105">
      <w:pPr>
        <w:pStyle w:val="ListParagraph"/>
        <w:numPr>
          <w:ilvl w:val="0"/>
          <w:numId w:val="3"/>
        </w:numPr>
        <w:spacing w:line="320" w:lineRule="exact"/>
        <w:rPr>
          <w:rFonts w:ascii="Helvetica" w:hAnsi="Helvetica" w:cs="Arial"/>
          <w:sz w:val="22"/>
          <w:szCs w:val="22"/>
        </w:rPr>
      </w:pPr>
      <w:r>
        <w:rPr>
          <w:rFonts w:ascii="Helvetica" w:hAnsi="Helvetica" w:cs="Arial"/>
          <w:sz w:val="22"/>
          <w:szCs w:val="22"/>
        </w:rPr>
        <w:t xml:space="preserve">La Suisse centrale, Zurich, l’Oberland bernois et Genève restent les destinations phares des touristes chinois en Suisse. </w:t>
      </w:r>
    </w:p>
    <w:p w14:paraId="527958C4" w14:textId="1533A864" w:rsidR="00CA4105" w:rsidRPr="00B30C6E" w:rsidRDefault="00EC1A8E" w:rsidP="00CA4105">
      <w:pPr>
        <w:pStyle w:val="ListParagraph"/>
        <w:numPr>
          <w:ilvl w:val="0"/>
          <w:numId w:val="3"/>
        </w:numPr>
        <w:spacing w:line="320" w:lineRule="exact"/>
        <w:rPr>
          <w:rFonts w:ascii="Helvetica" w:hAnsi="Helvetica" w:cs="Arial"/>
          <w:sz w:val="22"/>
          <w:szCs w:val="22"/>
        </w:rPr>
      </w:pPr>
      <w:r w:rsidRPr="00B30C6E">
        <w:rPr>
          <w:rFonts w:ascii="Helvetica" w:hAnsi="Helvetica" w:cs="Arial"/>
          <w:sz w:val="22"/>
          <w:szCs w:val="22"/>
        </w:rPr>
        <w:t>Des</w:t>
      </w:r>
      <w:r w:rsidR="00CA4105" w:rsidRPr="00B30C6E">
        <w:rPr>
          <w:rFonts w:ascii="Helvetica" w:hAnsi="Helvetica" w:cs="Arial"/>
          <w:sz w:val="22"/>
          <w:szCs w:val="22"/>
        </w:rPr>
        <w:t xml:space="preserve"> régions </w:t>
      </w:r>
      <w:r w:rsidRPr="00B30C6E">
        <w:rPr>
          <w:rFonts w:ascii="Helvetica" w:hAnsi="Helvetica" w:cs="Arial"/>
          <w:sz w:val="22"/>
          <w:szCs w:val="22"/>
        </w:rPr>
        <w:t>jusqu’alors moins fréquentées comme le Valais et l</w:t>
      </w:r>
      <w:r w:rsidR="00CA4105" w:rsidRPr="00B30C6E">
        <w:rPr>
          <w:rFonts w:ascii="Helvetica" w:hAnsi="Helvetica" w:cs="Arial"/>
          <w:sz w:val="22"/>
          <w:szCs w:val="22"/>
        </w:rPr>
        <w:t xml:space="preserve">es Grisons ont </w:t>
      </w:r>
      <w:r w:rsidR="005B28EF" w:rsidRPr="00B30C6E">
        <w:rPr>
          <w:rFonts w:ascii="Helvetica" w:hAnsi="Helvetica" w:cs="Arial"/>
          <w:sz w:val="22"/>
          <w:szCs w:val="22"/>
        </w:rPr>
        <w:t>cependant connu une</w:t>
      </w:r>
      <w:r w:rsidR="00CA4105" w:rsidRPr="00B30C6E">
        <w:rPr>
          <w:rFonts w:ascii="Helvetica" w:hAnsi="Helvetica" w:cs="Arial"/>
          <w:sz w:val="22"/>
          <w:szCs w:val="22"/>
        </w:rPr>
        <w:t xml:space="preserve"> croissance </w:t>
      </w:r>
      <w:r w:rsidR="005B28EF" w:rsidRPr="00B30C6E">
        <w:rPr>
          <w:rFonts w:ascii="Helvetica" w:hAnsi="Helvetica" w:cs="Arial"/>
          <w:sz w:val="22"/>
          <w:szCs w:val="22"/>
        </w:rPr>
        <w:t xml:space="preserve">importante des nuitées </w:t>
      </w:r>
      <w:r w:rsidR="00CA4105" w:rsidRPr="00B30C6E">
        <w:rPr>
          <w:rFonts w:ascii="Helvetica" w:hAnsi="Helvetica" w:cs="Arial"/>
          <w:sz w:val="22"/>
          <w:szCs w:val="22"/>
        </w:rPr>
        <w:t>en 201</w:t>
      </w:r>
      <w:r w:rsidRPr="00B30C6E">
        <w:rPr>
          <w:rFonts w:ascii="Helvetica" w:hAnsi="Helvetica" w:cs="Arial"/>
          <w:sz w:val="22"/>
          <w:szCs w:val="22"/>
        </w:rPr>
        <w:t>7</w:t>
      </w:r>
      <w:r w:rsidR="00CA4105" w:rsidRPr="00B30C6E">
        <w:rPr>
          <w:rFonts w:ascii="Helvetica" w:hAnsi="Helvetica" w:cs="Arial"/>
          <w:sz w:val="22"/>
          <w:szCs w:val="22"/>
        </w:rPr>
        <w:t>.</w:t>
      </w:r>
    </w:p>
    <w:p w14:paraId="144F371D" w14:textId="77777777" w:rsidR="00F13B49" w:rsidRPr="00C363F2" w:rsidRDefault="00581F39">
      <w:pPr>
        <w:pStyle w:val="ColorfulList-Accent11"/>
        <w:numPr>
          <w:ilvl w:val="0"/>
          <w:numId w:val="3"/>
        </w:numPr>
        <w:spacing w:after="100" w:afterAutospacing="1" w:line="340" w:lineRule="exact"/>
        <w:rPr>
          <w:rFonts w:ascii="Helvetica" w:hAnsi="Helvetica"/>
          <w:szCs w:val="24"/>
          <w:lang w:val="fr-FR"/>
        </w:rPr>
      </w:pPr>
      <w:r>
        <w:rPr>
          <w:rFonts w:ascii="Helvetica" w:hAnsi="Helvetica"/>
          <w:sz w:val="22"/>
          <w:szCs w:val="24"/>
          <w:lang w:val="fr-FR"/>
        </w:rPr>
        <w:t>Certaines autres</w:t>
      </w:r>
      <w:r w:rsidR="00F13B49" w:rsidRPr="00C363F2">
        <w:rPr>
          <w:rFonts w:ascii="Helvetica" w:hAnsi="Helvetica"/>
          <w:sz w:val="22"/>
          <w:szCs w:val="24"/>
          <w:lang w:val="fr-FR"/>
        </w:rPr>
        <w:t xml:space="preserve"> </w:t>
      </w:r>
      <w:r w:rsidR="00120A97" w:rsidRPr="00C363F2">
        <w:rPr>
          <w:rFonts w:ascii="Helvetica" w:hAnsi="Helvetica"/>
          <w:sz w:val="22"/>
          <w:szCs w:val="24"/>
          <w:lang w:val="fr-FR"/>
        </w:rPr>
        <w:t>régions</w:t>
      </w:r>
      <w:r w:rsidR="00F13B49" w:rsidRPr="00C363F2">
        <w:rPr>
          <w:rFonts w:ascii="Helvetica" w:hAnsi="Helvetica"/>
          <w:sz w:val="22"/>
          <w:szCs w:val="24"/>
          <w:lang w:val="fr-FR"/>
        </w:rPr>
        <w:t xml:space="preserve"> (Engadine, Suisse orientale) </w:t>
      </w:r>
      <w:r>
        <w:rPr>
          <w:rFonts w:ascii="Helvetica" w:hAnsi="Helvetica"/>
          <w:sz w:val="22"/>
          <w:szCs w:val="24"/>
          <w:lang w:val="fr-FR"/>
        </w:rPr>
        <w:t>commencent seulement à être découvertes et vont donc connaître un développement moins marqué</w:t>
      </w:r>
      <w:r w:rsidR="00F13B49" w:rsidRPr="00C363F2">
        <w:rPr>
          <w:rFonts w:ascii="Helvetica" w:hAnsi="Helvetica"/>
          <w:sz w:val="22"/>
          <w:szCs w:val="24"/>
          <w:lang w:val="fr-FR"/>
        </w:rPr>
        <w:t xml:space="preserve">. </w:t>
      </w:r>
    </w:p>
    <w:p w14:paraId="3E021A31" w14:textId="77777777" w:rsidR="0084371F" w:rsidRPr="00C363F2" w:rsidRDefault="00F13B49" w:rsidP="00D43655">
      <w:pPr>
        <w:pStyle w:val="ColorfulList-Accent11"/>
        <w:numPr>
          <w:ilvl w:val="0"/>
          <w:numId w:val="3"/>
        </w:numPr>
        <w:spacing w:after="100" w:afterAutospacing="1" w:line="340" w:lineRule="exact"/>
        <w:rPr>
          <w:rFonts w:ascii="Helvetica" w:hAnsi="Helvetica"/>
          <w:sz w:val="22"/>
          <w:szCs w:val="24"/>
          <w:lang w:val="fr-FR"/>
        </w:rPr>
      </w:pPr>
      <w:r w:rsidRPr="00C363F2">
        <w:rPr>
          <w:rFonts w:ascii="Helvetica" w:hAnsi="Helvetica"/>
          <w:sz w:val="22"/>
          <w:szCs w:val="24"/>
          <w:lang w:val="fr-FR"/>
        </w:rPr>
        <w:t xml:space="preserve">A Bâle, le tourisme </w:t>
      </w:r>
      <w:r w:rsidR="00D67A4A" w:rsidRPr="00C363F2">
        <w:rPr>
          <w:rFonts w:ascii="Helvetica" w:hAnsi="Helvetica"/>
          <w:sz w:val="22"/>
          <w:szCs w:val="24"/>
          <w:lang w:val="fr-FR"/>
        </w:rPr>
        <w:t>d’affaires (foires)</w:t>
      </w:r>
      <w:r w:rsidRPr="00C363F2">
        <w:rPr>
          <w:rFonts w:ascii="Helvetica" w:hAnsi="Helvetica"/>
          <w:sz w:val="22"/>
          <w:szCs w:val="24"/>
          <w:lang w:val="fr-FR"/>
        </w:rPr>
        <w:t xml:space="preserve"> représente un nombre de visiteurs </w:t>
      </w:r>
      <w:r w:rsidR="00581F39">
        <w:rPr>
          <w:rFonts w:ascii="Helvetica" w:hAnsi="Helvetica"/>
          <w:sz w:val="22"/>
          <w:szCs w:val="24"/>
          <w:lang w:val="fr-FR"/>
        </w:rPr>
        <w:t xml:space="preserve">chinois </w:t>
      </w:r>
      <w:r w:rsidRPr="00C363F2">
        <w:rPr>
          <w:rFonts w:ascii="Helvetica" w:hAnsi="Helvetica"/>
          <w:sz w:val="22"/>
          <w:szCs w:val="24"/>
          <w:lang w:val="fr-FR"/>
        </w:rPr>
        <w:t>non négligeable</w:t>
      </w:r>
      <w:r w:rsidR="00CD5E10" w:rsidRPr="00C363F2">
        <w:rPr>
          <w:rFonts w:ascii="Helvetica" w:hAnsi="Helvetica"/>
          <w:sz w:val="22"/>
          <w:szCs w:val="24"/>
          <w:lang w:val="fr-FR"/>
        </w:rPr>
        <w:t>, mais</w:t>
      </w:r>
      <w:r w:rsidRPr="00C363F2">
        <w:rPr>
          <w:rFonts w:ascii="Helvetica" w:hAnsi="Helvetica"/>
          <w:sz w:val="22"/>
          <w:szCs w:val="24"/>
          <w:lang w:val="fr-FR"/>
        </w:rPr>
        <w:t xml:space="preserve"> qui n’a</w:t>
      </w:r>
      <w:r w:rsidR="00CE5219" w:rsidRPr="00C363F2">
        <w:rPr>
          <w:rFonts w:ascii="Helvetica" w:hAnsi="Helvetica"/>
          <w:sz w:val="22"/>
          <w:szCs w:val="24"/>
          <w:lang w:val="fr-FR"/>
        </w:rPr>
        <w:t>,</w:t>
      </w:r>
      <w:r w:rsidRPr="00C363F2">
        <w:rPr>
          <w:rFonts w:ascii="Helvetica" w:hAnsi="Helvetica"/>
          <w:sz w:val="22"/>
          <w:szCs w:val="24"/>
          <w:lang w:val="fr-FR"/>
        </w:rPr>
        <w:t xml:space="preserve"> </w:t>
      </w:r>
      <w:r w:rsidR="00CD5E10" w:rsidRPr="00C363F2">
        <w:rPr>
          <w:rFonts w:ascii="Helvetica" w:hAnsi="Helvetica"/>
          <w:sz w:val="22"/>
          <w:szCs w:val="24"/>
          <w:lang w:val="fr-FR"/>
        </w:rPr>
        <w:t>cependant</w:t>
      </w:r>
      <w:r w:rsidR="00CE5219" w:rsidRPr="00C363F2">
        <w:rPr>
          <w:rFonts w:ascii="Helvetica" w:hAnsi="Helvetica"/>
          <w:sz w:val="22"/>
          <w:szCs w:val="24"/>
          <w:lang w:val="fr-FR"/>
        </w:rPr>
        <w:t>,</w:t>
      </w:r>
      <w:r w:rsidR="00CD5E10" w:rsidRPr="00C363F2">
        <w:rPr>
          <w:rFonts w:ascii="Helvetica" w:hAnsi="Helvetica"/>
          <w:sz w:val="22"/>
          <w:szCs w:val="24"/>
          <w:lang w:val="fr-FR"/>
        </w:rPr>
        <w:t xml:space="preserve"> </w:t>
      </w:r>
      <w:r w:rsidR="00CE5219" w:rsidRPr="00C363F2">
        <w:rPr>
          <w:rFonts w:ascii="Helvetica" w:hAnsi="Helvetica"/>
          <w:sz w:val="22"/>
          <w:szCs w:val="24"/>
          <w:lang w:val="fr-FR"/>
        </w:rPr>
        <w:t>qu’un faible</w:t>
      </w:r>
      <w:r w:rsidRPr="00C363F2">
        <w:rPr>
          <w:rFonts w:ascii="Helvetica" w:hAnsi="Helvetica"/>
          <w:sz w:val="22"/>
          <w:szCs w:val="24"/>
          <w:lang w:val="fr-FR"/>
        </w:rPr>
        <w:t xml:space="preserve"> </w:t>
      </w:r>
      <w:r w:rsidR="00CE5219" w:rsidRPr="00C363F2">
        <w:rPr>
          <w:rFonts w:ascii="Helvetica" w:hAnsi="Helvetica"/>
          <w:sz w:val="22"/>
          <w:szCs w:val="24"/>
          <w:lang w:val="fr-FR"/>
        </w:rPr>
        <w:t>impact</w:t>
      </w:r>
      <w:r w:rsidRPr="00C363F2">
        <w:rPr>
          <w:rFonts w:ascii="Helvetica" w:hAnsi="Helvetica"/>
          <w:sz w:val="22"/>
          <w:szCs w:val="24"/>
          <w:lang w:val="fr-FR"/>
        </w:rPr>
        <w:t xml:space="preserve"> sur le tourisme de loisirs.</w:t>
      </w:r>
    </w:p>
    <w:p w14:paraId="71B3AEA7" w14:textId="77777777" w:rsidR="00F13B49" w:rsidRPr="00C363F2" w:rsidRDefault="00CD5E10">
      <w:pPr>
        <w:widowControl w:val="0"/>
        <w:autoSpaceDE w:val="0"/>
        <w:autoSpaceDN w:val="0"/>
        <w:adjustRightInd w:val="0"/>
        <w:spacing w:line="340" w:lineRule="exact"/>
        <w:rPr>
          <w:rFonts w:ascii="Helvetica" w:hAnsi="Helvetica"/>
          <w:b/>
          <w:sz w:val="22"/>
          <w:szCs w:val="24"/>
          <w:lang w:val="fr-FR"/>
        </w:rPr>
      </w:pPr>
      <w:r w:rsidRPr="00C363F2">
        <w:rPr>
          <w:rFonts w:ascii="Helvetica" w:hAnsi="Helvetica"/>
          <w:b/>
          <w:sz w:val="22"/>
          <w:szCs w:val="24"/>
          <w:lang w:val="fr-FR"/>
        </w:rPr>
        <w:t>Evolution</w:t>
      </w:r>
      <w:r w:rsidR="00F13B49" w:rsidRPr="00C363F2">
        <w:rPr>
          <w:rFonts w:ascii="Helvetica" w:hAnsi="Helvetica"/>
          <w:b/>
          <w:sz w:val="22"/>
          <w:szCs w:val="24"/>
          <w:lang w:val="fr-FR"/>
        </w:rPr>
        <w:t xml:space="preserve"> des demandes des touristes.</w:t>
      </w:r>
    </w:p>
    <w:p w14:paraId="1540293E" w14:textId="77777777" w:rsidR="00D43655" w:rsidRPr="00C363F2" w:rsidRDefault="00D43655">
      <w:pPr>
        <w:widowControl w:val="0"/>
        <w:autoSpaceDE w:val="0"/>
        <w:autoSpaceDN w:val="0"/>
        <w:adjustRightInd w:val="0"/>
        <w:spacing w:line="340" w:lineRule="exact"/>
        <w:rPr>
          <w:rFonts w:ascii="Helvetica" w:hAnsi="Helvetica"/>
          <w:b/>
          <w:sz w:val="22"/>
          <w:szCs w:val="24"/>
          <w:lang w:val="fr-FR"/>
        </w:rPr>
      </w:pPr>
    </w:p>
    <w:p w14:paraId="597AEAA4" w14:textId="77777777" w:rsidR="00F13B49" w:rsidRDefault="00F13B49">
      <w:pPr>
        <w:pStyle w:val="ColorfulList-Accent11"/>
        <w:widowControl w:val="0"/>
        <w:numPr>
          <w:ilvl w:val="0"/>
          <w:numId w:val="3"/>
        </w:numPr>
        <w:autoSpaceDE w:val="0"/>
        <w:autoSpaceDN w:val="0"/>
        <w:adjustRightInd w:val="0"/>
        <w:spacing w:line="340" w:lineRule="exact"/>
        <w:rPr>
          <w:rFonts w:ascii="Helvetica" w:hAnsi="Helvetica"/>
          <w:sz w:val="22"/>
          <w:szCs w:val="24"/>
          <w:lang w:val="fr-FR"/>
        </w:rPr>
      </w:pPr>
      <w:r w:rsidRPr="00C363F2">
        <w:rPr>
          <w:rFonts w:ascii="Helvetica" w:hAnsi="Helvetica"/>
          <w:sz w:val="22"/>
          <w:szCs w:val="24"/>
          <w:lang w:val="fr-FR"/>
        </w:rPr>
        <w:t>Une génération plus jeune et plus ouverte sur le monde (âgée de moins de 40 ans) commence à voyager</w:t>
      </w:r>
      <w:r w:rsidR="00581F39">
        <w:rPr>
          <w:rFonts w:ascii="Helvetica" w:hAnsi="Helvetica"/>
          <w:sz w:val="22"/>
          <w:szCs w:val="24"/>
          <w:lang w:val="fr-FR"/>
        </w:rPr>
        <w:t>,</w:t>
      </w:r>
      <w:r w:rsidRPr="00C363F2">
        <w:rPr>
          <w:rFonts w:ascii="Helvetica" w:hAnsi="Helvetica"/>
          <w:sz w:val="22"/>
          <w:szCs w:val="24"/>
          <w:lang w:val="fr-FR"/>
        </w:rPr>
        <w:t xml:space="preserve"> avec plus d’expérience des voyages et plus d’intérêt pour la culture locale.</w:t>
      </w:r>
    </w:p>
    <w:p w14:paraId="5B887B7B" w14:textId="2BFED528" w:rsidR="00F13B49" w:rsidRPr="00B30C6E" w:rsidRDefault="00F13B49">
      <w:pPr>
        <w:pStyle w:val="ColorfulList-Accent11"/>
        <w:widowControl w:val="0"/>
        <w:numPr>
          <w:ilvl w:val="0"/>
          <w:numId w:val="3"/>
        </w:numPr>
        <w:autoSpaceDE w:val="0"/>
        <w:autoSpaceDN w:val="0"/>
        <w:adjustRightInd w:val="0"/>
        <w:spacing w:line="340" w:lineRule="exact"/>
        <w:rPr>
          <w:rFonts w:ascii="Helvetica" w:hAnsi="Helvetica"/>
          <w:sz w:val="22"/>
          <w:szCs w:val="24"/>
          <w:lang w:val="fr-FR"/>
        </w:rPr>
      </w:pPr>
      <w:r w:rsidRPr="00B30C6E">
        <w:rPr>
          <w:rFonts w:ascii="Helvetica" w:hAnsi="Helvetica"/>
          <w:sz w:val="22"/>
          <w:szCs w:val="24"/>
          <w:lang w:val="fr-FR"/>
        </w:rPr>
        <w:t>La visite de</w:t>
      </w:r>
      <w:r w:rsidR="00EC1A8E" w:rsidRPr="00B30C6E">
        <w:rPr>
          <w:rFonts w:ascii="Helvetica" w:hAnsi="Helvetica"/>
          <w:sz w:val="22"/>
          <w:szCs w:val="24"/>
          <w:lang w:val="fr-FR"/>
        </w:rPr>
        <w:t>s</w:t>
      </w:r>
      <w:r w:rsidRPr="00B30C6E">
        <w:rPr>
          <w:rFonts w:ascii="Helvetica" w:hAnsi="Helvetica"/>
          <w:sz w:val="22"/>
          <w:szCs w:val="24"/>
          <w:lang w:val="fr-FR"/>
        </w:rPr>
        <w:t xml:space="preserve"> </w:t>
      </w:r>
      <w:r w:rsidR="003222BF" w:rsidRPr="00B30C6E">
        <w:rPr>
          <w:rFonts w:ascii="Helvetica" w:hAnsi="Helvetica"/>
          <w:sz w:val="22"/>
          <w:szCs w:val="24"/>
          <w:lang w:val="fr-FR"/>
        </w:rPr>
        <w:t xml:space="preserve">principaux </w:t>
      </w:r>
      <w:r w:rsidR="00CD5E10" w:rsidRPr="00B30C6E">
        <w:rPr>
          <w:rFonts w:ascii="Helvetica" w:hAnsi="Helvetica"/>
          <w:sz w:val="22"/>
          <w:szCs w:val="24"/>
          <w:lang w:val="fr-FR"/>
        </w:rPr>
        <w:t>sites touristique</w:t>
      </w:r>
      <w:r w:rsidR="00CE5219" w:rsidRPr="00B30C6E">
        <w:rPr>
          <w:rFonts w:ascii="Helvetica" w:hAnsi="Helvetica"/>
          <w:sz w:val="22"/>
          <w:szCs w:val="24"/>
          <w:lang w:val="fr-FR"/>
        </w:rPr>
        <w:t>s</w:t>
      </w:r>
      <w:r w:rsidR="00EC1A8E" w:rsidRPr="00B30C6E">
        <w:rPr>
          <w:rFonts w:ascii="Helvetica" w:hAnsi="Helvetica"/>
          <w:sz w:val="22"/>
          <w:szCs w:val="24"/>
          <w:lang w:val="fr-FR"/>
        </w:rPr>
        <w:t xml:space="preserve"> </w:t>
      </w:r>
      <w:r w:rsidRPr="00B30C6E">
        <w:rPr>
          <w:rFonts w:ascii="Helvetica" w:hAnsi="Helvetica"/>
          <w:sz w:val="22"/>
          <w:szCs w:val="24"/>
          <w:lang w:val="fr-FR"/>
        </w:rPr>
        <w:t xml:space="preserve">et le shopping </w:t>
      </w:r>
      <w:r w:rsidR="00CD5E10" w:rsidRPr="00B30C6E">
        <w:rPr>
          <w:rFonts w:ascii="Helvetica" w:hAnsi="Helvetica"/>
          <w:sz w:val="22"/>
          <w:szCs w:val="24"/>
          <w:lang w:val="fr-FR"/>
        </w:rPr>
        <w:t>demeureront</w:t>
      </w:r>
      <w:r w:rsidRPr="00B30C6E">
        <w:rPr>
          <w:rFonts w:ascii="Helvetica" w:hAnsi="Helvetica"/>
          <w:sz w:val="22"/>
          <w:szCs w:val="24"/>
          <w:lang w:val="fr-FR"/>
        </w:rPr>
        <w:t xml:space="preserve"> les intérêts prioritaires</w:t>
      </w:r>
      <w:r w:rsidR="00CD5E10" w:rsidRPr="00B30C6E">
        <w:rPr>
          <w:rFonts w:ascii="Helvetica" w:hAnsi="Helvetica"/>
          <w:sz w:val="22"/>
          <w:szCs w:val="24"/>
          <w:lang w:val="fr-FR"/>
        </w:rPr>
        <w:t xml:space="preserve"> de la grande majorité des touristes chinois</w:t>
      </w:r>
      <w:r w:rsidRPr="00B30C6E">
        <w:rPr>
          <w:rFonts w:ascii="Helvetica" w:hAnsi="Helvetica"/>
          <w:sz w:val="22"/>
          <w:szCs w:val="24"/>
          <w:lang w:val="fr-FR"/>
        </w:rPr>
        <w:t xml:space="preserve">, mais les </w:t>
      </w:r>
      <w:r w:rsidR="00581F39" w:rsidRPr="00B30C6E">
        <w:rPr>
          <w:rFonts w:ascii="Helvetica" w:hAnsi="Helvetica"/>
          <w:sz w:val="22"/>
          <w:szCs w:val="24"/>
          <w:lang w:val="fr-FR"/>
        </w:rPr>
        <w:t>activités en plein air (hiver et été</w:t>
      </w:r>
      <w:r w:rsidRPr="00B30C6E">
        <w:rPr>
          <w:rFonts w:ascii="Helvetica" w:hAnsi="Helvetica"/>
          <w:sz w:val="22"/>
          <w:szCs w:val="24"/>
          <w:lang w:val="fr-FR"/>
        </w:rPr>
        <w:t xml:space="preserve">) </w:t>
      </w:r>
      <w:r w:rsidR="00581F39" w:rsidRPr="00B30C6E">
        <w:rPr>
          <w:rFonts w:ascii="Helvetica" w:hAnsi="Helvetica"/>
          <w:sz w:val="22"/>
          <w:szCs w:val="24"/>
          <w:lang w:val="fr-FR"/>
        </w:rPr>
        <w:t xml:space="preserve">ainsi que l’art et la culture </w:t>
      </w:r>
      <w:r w:rsidRPr="00B30C6E">
        <w:rPr>
          <w:rFonts w:ascii="Helvetica" w:hAnsi="Helvetica"/>
          <w:sz w:val="22"/>
          <w:szCs w:val="24"/>
          <w:lang w:val="fr-FR"/>
        </w:rPr>
        <w:t>gagneront du terrain</w:t>
      </w:r>
      <w:r w:rsidR="00581F39" w:rsidRPr="00B30C6E">
        <w:rPr>
          <w:rFonts w:ascii="Helvetica" w:hAnsi="Helvetica"/>
          <w:sz w:val="22"/>
          <w:szCs w:val="24"/>
          <w:lang w:val="fr-FR"/>
        </w:rPr>
        <w:t>, surtout dans le domaine des voyages individuels</w:t>
      </w:r>
      <w:r w:rsidR="00B55152" w:rsidRPr="00B30C6E">
        <w:rPr>
          <w:rFonts w:ascii="Helvetica" w:hAnsi="Helvetica"/>
          <w:sz w:val="22"/>
          <w:szCs w:val="24"/>
          <w:lang w:val="fr-FR"/>
        </w:rPr>
        <w:t xml:space="preserve"> (sans séduire pour autant le plus grand nombre)</w:t>
      </w:r>
      <w:r w:rsidRPr="00B30C6E">
        <w:rPr>
          <w:rFonts w:ascii="Helvetica" w:hAnsi="Helvetica"/>
          <w:sz w:val="22"/>
          <w:szCs w:val="24"/>
          <w:lang w:val="fr-FR"/>
        </w:rPr>
        <w:t>.</w:t>
      </w:r>
    </w:p>
    <w:p w14:paraId="1DF5F8B9" w14:textId="4DAD7122" w:rsidR="00F13B49" w:rsidRPr="00C363F2" w:rsidRDefault="00F13B49">
      <w:pPr>
        <w:pStyle w:val="ColorfulList-Accent11"/>
        <w:widowControl w:val="0"/>
        <w:numPr>
          <w:ilvl w:val="0"/>
          <w:numId w:val="3"/>
        </w:numPr>
        <w:autoSpaceDE w:val="0"/>
        <w:autoSpaceDN w:val="0"/>
        <w:adjustRightInd w:val="0"/>
        <w:spacing w:line="340" w:lineRule="exact"/>
        <w:rPr>
          <w:rFonts w:ascii="Helvetica" w:hAnsi="Helvetica"/>
          <w:szCs w:val="24"/>
          <w:lang w:val="fr-FR"/>
        </w:rPr>
      </w:pPr>
      <w:r w:rsidRPr="00B30C6E">
        <w:rPr>
          <w:rFonts w:ascii="Helvetica" w:hAnsi="Helvetica"/>
          <w:sz w:val="22"/>
          <w:szCs w:val="24"/>
          <w:lang w:val="fr-FR"/>
        </w:rPr>
        <w:t xml:space="preserve">Les activités sportives et </w:t>
      </w:r>
      <w:r w:rsidR="00581F39" w:rsidRPr="00B30C6E">
        <w:rPr>
          <w:rFonts w:ascii="Helvetica" w:hAnsi="Helvetica"/>
          <w:sz w:val="22"/>
          <w:szCs w:val="24"/>
          <w:lang w:val="fr-FR"/>
        </w:rPr>
        <w:t xml:space="preserve">de plein air ne font pas </w:t>
      </w:r>
      <w:r w:rsidR="00EC1A8E" w:rsidRPr="00B30C6E">
        <w:rPr>
          <w:rFonts w:ascii="Helvetica" w:hAnsi="Helvetica"/>
          <w:sz w:val="22"/>
          <w:szCs w:val="24"/>
          <w:lang w:val="fr-FR"/>
        </w:rPr>
        <w:t xml:space="preserve">encore </w:t>
      </w:r>
      <w:r w:rsidR="00581F39" w:rsidRPr="00B30C6E">
        <w:rPr>
          <w:rFonts w:ascii="Helvetica" w:hAnsi="Helvetica"/>
          <w:sz w:val="22"/>
          <w:szCs w:val="24"/>
          <w:lang w:val="fr-FR"/>
        </w:rPr>
        <w:t>partie des intérêts principaux des</w:t>
      </w:r>
      <w:r w:rsidR="00581F39">
        <w:rPr>
          <w:rFonts w:ascii="Helvetica" w:hAnsi="Helvetica"/>
          <w:sz w:val="22"/>
          <w:szCs w:val="24"/>
          <w:lang w:val="fr-FR"/>
        </w:rPr>
        <w:t xml:space="preserve"> touristes chinois</w:t>
      </w:r>
      <w:r w:rsidRPr="00C363F2">
        <w:rPr>
          <w:rFonts w:ascii="Helvetica" w:hAnsi="Helvetica"/>
          <w:sz w:val="22"/>
          <w:szCs w:val="24"/>
          <w:lang w:val="fr-FR"/>
        </w:rPr>
        <w:t>, mais depuis peu</w:t>
      </w:r>
      <w:r w:rsidR="00CD5E10" w:rsidRPr="00C363F2">
        <w:rPr>
          <w:rFonts w:ascii="Helvetica" w:hAnsi="Helvetica"/>
          <w:sz w:val="22"/>
          <w:szCs w:val="24"/>
          <w:lang w:val="fr-FR"/>
        </w:rPr>
        <w:t>,</w:t>
      </w:r>
      <w:r w:rsidRPr="00C363F2">
        <w:rPr>
          <w:rFonts w:ascii="Helvetica" w:hAnsi="Helvetica"/>
          <w:sz w:val="22"/>
          <w:szCs w:val="24"/>
          <w:lang w:val="fr-FR"/>
        </w:rPr>
        <w:t xml:space="preserve"> elles connaissent </w:t>
      </w:r>
      <w:r w:rsidR="00581F39">
        <w:rPr>
          <w:rFonts w:ascii="Helvetica" w:hAnsi="Helvetica"/>
          <w:sz w:val="22"/>
          <w:szCs w:val="24"/>
          <w:lang w:val="fr-FR"/>
        </w:rPr>
        <w:t>néanmoins</w:t>
      </w:r>
      <w:r w:rsidR="00CD5E10" w:rsidRPr="00C363F2">
        <w:rPr>
          <w:rFonts w:ascii="Helvetica" w:hAnsi="Helvetica"/>
          <w:sz w:val="22"/>
          <w:szCs w:val="24"/>
          <w:lang w:val="fr-FR"/>
        </w:rPr>
        <w:t xml:space="preserve"> </w:t>
      </w:r>
      <w:r w:rsidRPr="00C363F2">
        <w:rPr>
          <w:rFonts w:ascii="Helvetica" w:hAnsi="Helvetica"/>
          <w:sz w:val="22"/>
          <w:szCs w:val="24"/>
          <w:lang w:val="fr-FR"/>
        </w:rPr>
        <w:t xml:space="preserve">une </w:t>
      </w:r>
      <w:r w:rsidR="00CE5219" w:rsidRPr="00C363F2">
        <w:rPr>
          <w:rFonts w:ascii="Helvetica" w:hAnsi="Helvetica"/>
          <w:sz w:val="22"/>
          <w:szCs w:val="24"/>
          <w:lang w:val="fr-FR"/>
        </w:rPr>
        <w:t xml:space="preserve">progression </w:t>
      </w:r>
      <w:r w:rsidRPr="00C363F2">
        <w:rPr>
          <w:rFonts w:ascii="Helvetica" w:hAnsi="Helvetica"/>
          <w:sz w:val="22"/>
          <w:szCs w:val="24"/>
          <w:lang w:val="fr-FR"/>
        </w:rPr>
        <w:t xml:space="preserve">(visiblement liée </w:t>
      </w:r>
      <w:r w:rsidR="00CE5219" w:rsidRPr="00C363F2">
        <w:rPr>
          <w:rFonts w:ascii="Helvetica" w:hAnsi="Helvetica"/>
          <w:sz w:val="22"/>
          <w:szCs w:val="24"/>
          <w:lang w:val="fr-FR"/>
        </w:rPr>
        <w:t>à un</w:t>
      </w:r>
      <w:r w:rsidRPr="00C363F2">
        <w:rPr>
          <w:rFonts w:ascii="Helvetica" w:hAnsi="Helvetica"/>
          <w:sz w:val="22"/>
          <w:szCs w:val="24"/>
          <w:lang w:val="fr-FR"/>
        </w:rPr>
        <w:t xml:space="preserve"> quotidien urbain fait de </w:t>
      </w:r>
      <w:r w:rsidR="00CD5E10" w:rsidRPr="00C363F2">
        <w:rPr>
          <w:rFonts w:ascii="Helvetica" w:hAnsi="Helvetica"/>
          <w:sz w:val="22"/>
          <w:szCs w:val="24"/>
          <w:lang w:val="fr-FR"/>
        </w:rPr>
        <w:t>stress</w:t>
      </w:r>
      <w:r w:rsidRPr="00C363F2">
        <w:rPr>
          <w:rFonts w:ascii="Helvetica" w:hAnsi="Helvetica"/>
          <w:sz w:val="22"/>
          <w:szCs w:val="24"/>
          <w:lang w:val="fr-FR"/>
        </w:rPr>
        <w:t xml:space="preserve"> au travail, d'air pollué, d’embouteillages ou d'ac</w:t>
      </w:r>
      <w:r w:rsidR="00581F39">
        <w:rPr>
          <w:rFonts w:ascii="Helvetica" w:hAnsi="Helvetica"/>
          <w:sz w:val="22"/>
          <w:szCs w:val="24"/>
          <w:lang w:val="fr-FR"/>
        </w:rPr>
        <w:t>tivité physique insuffisante). En conséquence, l</w:t>
      </w:r>
      <w:r w:rsidRPr="00C363F2">
        <w:rPr>
          <w:rFonts w:ascii="Helvetica" w:hAnsi="Helvetica"/>
          <w:sz w:val="22"/>
          <w:szCs w:val="24"/>
          <w:lang w:val="fr-FR"/>
        </w:rPr>
        <w:t>es touristes chinois devraient aussi s’intéresser de plus en plus aux expériences offertes par la randonnée ou l'agr</w:t>
      </w:r>
      <w:r w:rsidR="00A40626">
        <w:rPr>
          <w:rFonts w:ascii="Helvetica" w:hAnsi="Helvetica"/>
          <w:sz w:val="22"/>
          <w:szCs w:val="24"/>
          <w:lang w:val="fr-FR"/>
        </w:rPr>
        <w:t>i</w:t>
      </w:r>
      <w:r w:rsidRPr="00C363F2">
        <w:rPr>
          <w:rFonts w:ascii="Helvetica" w:hAnsi="Helvetica"/>
          <w:sz w:val="22"/>
          <w:szCs w:val="24"/>
          <w:lang w:val="fr-FR"/>
        </w:rPr>
        <w:t>tourisme.</w:t>
      </w:r>
    </w:p>
    <w:p w14:paraId="00539F49" w14:textId="77777777" w:rsidR="00E471A8" w:rsidRDefault="00E471A8" w:rsidP="00B55152">
      <w:pPr>
        <w:widowControl w:val="0"/>
        <w:autoSpaceDE w:val="0"/>
        <w:autoSpaceDN w:val="0"/>
        <w:adjustRightInd w:val="0"/>
        <w:spacing w:line="340" w:lineRule="exact"/>
        <w:rPr>
          <w:rFonts w:ascii="Helvetica" w:hAnsi="Helvetica"/>
          <w:b/>
          <w:sz w:val="22"/>
          <w:szCs w:val="24"/>
          <w:lang w:val="fr-FR"/>
        </w:rPr>
      </w:pPr>
    </w:p>
    <w:p w14:paraId="23127156" w14:textId="77777777" w:rsidR="00B55152" w:rsidRPr="00C363F2" w:rsidRDefault="00587CBA" w:rsidP="00B55152">
      <w:pPr>
        <w:widowControl w:val="0"/>
        <w:autoSpaceDE w:val="0"/>
        <w:autoSpaceDN w:val="0"/>
        <w:adjustRightInd w:val="0"/>
        <w:spacing w:line="340" w:lineRule="exact"/>
        <w:rPr>
          <w:rFonts w:ascii="Helvetica" w:hAnsi="Helvetica"/>
          <w:b/>
          <w:sz w:val="22"/>
          <w:lang w:val="fr-FR"/>
        </w:rPr>
      </w:pPr>
      <w:r w:rsidRPr="00C363F2">
        <w:rPr>
          <w:rFonts w:ascii="Helvetica" w:hAnsi="Helvetica"/>
          <w:b/>
          <w:sz w:val="22"/>
          <w:lang w:val="fr-FR"/>
        </w:rPr>
        <w:lastRenderedPageBreak/>
        <w:t>Potentiel des vacances d’hiver et de ski</w:t>
      </w:r>
      <w:r w:rsidR="00B55152" w:rsidRPr="00C363F2">
        <w:rPr>
          <w:rFonts w:ascii="Helvetica" w:hAnsi="Helvetica"/>
          <w:b/>
          <w:sz w:val="22"/>
          <w:lang w:val="fr-FR"/>
        </w:rPr>
        <w:t>.</w:t>
      </w:r>
    </w:p>
    <w:p w14:paraId="1592C477" w14:textId="77777777" w:rsidR="00737D58" w:rsidRPr="00C363F2" w:rsidRDefault="00737D58" w:rsidP="00C4002F">
      <w:pPr>
        <w:spacing w:line="276" w:lineRule="auto"/>
        <w:ind w:left="66"/>
        <w:rPr>
          <w:rFonts w:ascii="Helvetica" w:hAnsi="Helvetica" w:cs="Arial"/>
          <w:b/>
          <w:sz w:val="24"/>
          <w:szCs w:val="24"/>
          <w:lang w:val="fr-FR"/>
        </w:rPr>
      </w:pPr>
    </w:p>
    <w:p w14:paraId="3A87D163" w14:textId="3B83B6E4" w:rsidR="00FC6AD7" w:rsidRPr="00CA4105" w:rsidRDefault="003222BF" w:rsidP="00CA4105">
      <w:pPr>
        <w:pStyle w:val="ListParagraph"/>
        <w:numPr>
          <w:ilvl w:val="0"/>
          <w:numId w:val="3"/>
        </w:numPr>
        <w:spacing w:line="276" w:lineRule="auto"/>
        <w:rPr>
          <w:rFonts w:ascii="Helvetica" w:hAnsi="Helvetica" w:cs="Arial"/>
          <w:sz w:val="22"/>
          <w:szCs w:val="22"/>
          <w:lang w:val="de-CH"/>
        </w:rPr>
      </w:pPr>
      <w:r w:rsidRPr="00B30C6E">
        <w:rPr>
          <w:rFonts w:ascii="Helvetica" w:hAnsi="Helvetica" w:cs="Arial"/>
          <w:sz w:val="22"/>
          <w:szCs w:val="22"/>
        </w:rPr>
        <w:t>En Chine, l</w:t>
      </w:r>
      <w:r w:rsidR="00CA4105" w:rsidRPr="00B30C6E">
        <w:rPr>
          <w:rFonts w:ascii="Helvetica" w:hAnsi="Helvetica" w:cs="Arial"/>
          <w:sz w:val="22"/>
          <w:szCs w:val="22"/>
        </w:rPr>
        <w:t>e nombre de «</w:t>
      </w:r>
      <w:r w:rsidR="00EC1A8E" w:rsidRPr="00B30C6E">
        <w:rPr>
          <w:rFonts w:ascii="Helvetica" w:hAnsi="Helvetica" w:cs="Arial"/>
          <w:sz w:val="22"/>
          <w:szCs w:val="22"/>
        </w:rPr>
        <w:t>journées-skieurs</w:t>
      </w:r>
      <w:r w:rsidR="00CA4105" w:rsidRPr="00B30C6E">
        <w:rPr>
          <w:rFonts w:ascii="Helvetica" w:hAnsi="Helvetica" w:cs="Arial"/>
          <w:sz w:val="22"/>
          <w:szCs w:val="22"/>
        </w:rPr>
        <w:t>» (valeur pour déterminer la fréquentation des</w:t>
      </w:r>
      <w:r w:rsidR="00CA4105">
        <w:rPr>
          <w:rFonts w:ascii="Helvetica" w:hAnsi="Helvetica" w:cs="Arial"/>
          <w:sz w:val="22"/>
          <w:szCs w:val="22"/>
        </w:rPr>
        <w:t xml:space="preserve"> stations de ski) était de 12 millions durant la saison hivernale 2014/2015 (les chiffres pour 2015/2016 ne sont pas encore connus). En 1996, le nombre de skieurs était estimé à env. 10 000</w:t>
      </w:r>
      <w:r w:rsidR="00CA4105">
        <w:rPr>
          <w:rFonts w:ascii="Helvetica" w:hAnsi="Helvetica" w:cs="Arial"/>
          <w:sz w:val="22"/>
          <w:szCs w:val="22"/>
          <w:vertAlign w:val="superscript"/>
        </w:rPr>
        <w:t>5</w:t>
      </w:r>
      <w:r w:rsidR="00FC6AD7" w:rsidRPr="00CA4105">
        <w:rPr>
          <w:rFonts w:ascii="Helvetica" w:hAnsi="Helvetica"/>
          <w:sz w:val="22"/>
          <w:lang w:val="fr-FR"/>
        </w:rPr>
        <w:t>.</w:t>
      </w:r>
    </w:p>
    <w:p w14:paraId="077899BC" w14:textId="34EBCAB4" w:rsidR="00737D58" w:rsidRPr="00C363F2" w:rsidRDefault="00737D58" w:rsidP="00737D58">
      <w:pPr>
        <w:pStyle w:val="ColorfulList-Accent12"/>
        <w:numPr>
          <w:ilvl w:val="0"/>
          <w:numId w:val="3"/>
        </w:numPr>
        <w:spacing w:line="276" w:lineRule="auto"/>
        <w:rPr>
          <w:rFonts w:ascii="Helvetica" w:hAnsi="Helvetica" w:cs="Arial"/>
          <w:sz w:val="22"/>
          <w:szCs w:val="22"/>
          <w:lang w:val="fr-FR"/>
        </w:rPr>
      </w:pPr>
      <w:r w:rsidRPr="00581F39">
        <w:rPr>
          <w:rFonts w:ascii="Helvetica" w:hAnsi="Helvetica" w:cs="Arial"/>
          <w:sz w:val="22"/>
          <w:szCs w:val="22"/>
          <w:lang w:val="fr-FR"/>
        </w:rPr>
        <w:t>Une industrie du ski en plein boom</w:t>
      </w:r>
      <w:r w:rsidRPr="00C363F2">
        <w:rPr>
          <w:rFonts w:ascii="Helvetica" w:hAnsi="Helvetica" w:cs="Arial"/>
          <w:sz w:val="22"/>
          <w:szCs w:val="22"/>
          <w:lang w:val="fr-FR"/>
        </w:rPr>
        <w:t>: en 201</w:t>
      </w:r>
      <w:r w:rsidR="00C17BFF" w:rsidRPr="00C363F2">
        <w:rPr>
          <w:rFonts w:ascii="Helvetica" w:hAnsi="Helvetica" w:cs="Arial"/>
          <w:sz w:val="22"/>
          <w:szCs w:val="22"/>
          <w:lang w:val="fr-FR"/>
        </w:rPr>
        <w:t>5</w:t>
      </w:r>
      <w:r w:rsidRPr="00C363F2">
        <w:rPr>
          <w:rFonts w:ascii="Helvetica" w:hAnsi="Helvetica" w:cs="Arial"/>
          <w:sz w:val="22"/>
          <w:szCs w:val="22"/>
          <w:lang w:val="fr-FR"/>
        </w:rPr>
        <w:t>, les quelque 5</w:t>
      </w:r>
      <w:r w:rsidR="00C17BFF" w:rsidRPr="00C363F2">
        <w:rPr>
          <w:rFonts w:ascii="Helvetica" w:hAnsi="Helvetica" w:cs="Arial"/>
          <w:sz w:val="22"/>
          <w:szCs w:val="22"/>
          <w:lang w:val="fr-FR"/>
        </w:rPr>
        <w:t>68</w:t>
      </w:r>
      <w:r w:rsidRPr="00C363F2">
        <w:rPr>
          <w:rFonts w:ascii="Helvetica" w:hAnsi="Helvetica" w:cs="Arial"/>
          <w:sz w:val="22"/>
          <w:szCs w:val="22"/>
          <w:lang w:val="fr-FR"/>
        </w:rPr>
        <w:t xml:space="preserve"> domaines skiables de Chine</w:t>
      </w:r>
      <w:r w:rsidR="00C17BFF" w:rsidRPr="00C363F2">
        <w:rPr>
          <w:rFonts w:ascii="Helvetica" w:hAnsi="Helvetica" w:cs="Arial"/>
          <w:sz w:val="22"/>
          <w:szCs w:val="22"/>
          <w:lang w:val="fr-FR"/>
        </w:rPr>
        <w:t xml:space="preserve"> (dont 122 avec remontées mécaniques)</w:t>
      </w:r>
      <w:r w:rsidRPr="00C363F2">
        <w:rPr>
          <w:rFonts w:ascii="Helvetica" w:hAnsi="Helvetica" w:cs="Arial"/>
          <w:sz w:val="22"/>
          <w:szCs w:val="22"/>
          <w:lang w:val="fr-FR"/>
        </w:rPr>
        <w:t xml:space="preserve"> –</w:t>
      </w:r>
      <w:r w:rsidR="00665EE4" w:rsidRPr="00C363F2">
        <w:rPr>
          <w:rFonts w:ascii="Helvetica" w:hAnsi="Helvetica" w:cs="Arial"/>
          <w:sz w:val="22"/>
          <w:szCs w:val="22"/>
          <w:lang w:val="fr-FR"/>
        </w:rPr>
        <w:t xml:space="preserve"> la plupart situé</w:t>
      </w:r>
      <w:r w:rsidRPr="00C363F2">
        <w:rPr>
          <w:rFonts w:ascii="Helvetica" w:hAnsi="Helvetica" w:cs="Arial"/>
          <w:sz w:val="22"/>
          <w:szCs w:val="22"/>
          <w:lang w:val="fr-FR"/>
        </w:rPr>
        <w:t>s à proximité de Beijing</w:t>
      </w:r>
      <w:r w:rsidR="00C17BFF" w:rsidRPr="00C363F2">
        <w:rPr>
          <w:rFonts w:ascii="Helvetica" w:hAnsi="Helvetica" w:cs="Arial"/>
          <w:sz w:val="22"/>
          <w:szCs w:val="22"/>
          <w:lang w:val="fr-FR"/>
        </w:rPr>
        <w:t xml:space="preserve"> (Hebei, Shandong),</w:t>
      </w:r>
      <w:r w:rsidRPr="00C363F2">
        <w:rPr>
          <w:rFonts w:ascii="Helvetica" w:hAnsi="Helvetica" w:cs="Arial"/>
          <w:sz w:val="22"/>
          <w:szCs w:val="22"/>
          <w:lang w:val="fr-FR"/>
        </w:rPr>
        <w:t xml:space="preserve"> dans les provinces du </w:t>
      </w:r>
      <w:r w:rsidR="00C17BFF" w:rsidRPr="00C363F2">
        <w:rPr>
          <w:rFonts w:ascii="Helvetica" w:hAnsi="Helvetica" w:cs="Arial"/>
          <w:sz w:val="22"/>
          <w:szCs w:val="22"/>
          <w:lang w:val="fr-FR"/>
        </w:rPr>
        <w:t xml:space="preserve">Nord-Est (Heilongjiang, Jilin) et du Nord-Ouest (Shanxi, Xinjiang) </w:t>
      </w:r>
      <w:r w:rsidRPr="00C363F2">
        <w:rPr>
          <w:rFonts w:ascii="Helvetica" w:hAnsi="Helvetica" w:cs="Arial"/>
          <w:sz w:val="22"/>
          <w:szCs w:val="22"/>
          <w:lang w:val="fr-FR"/>
        </w:rPr>
        <w:t xml:space="preserve">– ont enregistré </w:t>
      </w:r>
      <w:r w:rsidR="00C17BFF" w:rsidRPr="00C363F2">
        <w:rPr>
          <w:rFonts w:ascii="Helvetica" w:hAnsi="Helvetica" w:cs="Arial"/>
          <w:sz w:val="22"/>
          <w:szCs w:val="22"/>
          <w:lang w:val="fr-FR"/>
        </w:rPr>
        <w:t>12,5</w:t>
      </w:r>
      <w:r w:rsidRPr="00C363F2">
        <w:rPr>
          <w:rFonts w:ascii="Helvetica" w:hAnsi="Helvetica" w:cs="Arial"/>
          <w:sz w:val="22"/>
          <w:szCs w:val="22"/>
          <w:lang w:val="fr-FR"/>
        </w:rPr>
        <w:t xml:space="preserve"> millions d’entrées</w:t>
      </w:r>
      <w:r w:rsidR="00581F39">
        <w:rPr>
          <w:rStyle w:val="FootnoteReference"/>
          <w:rFonts w:ascii="Helvetica" w:hAnsi="Helvetica" w:cs="Arial"/>
          <w:sz w:val="22"/>
          <w:szCs w:val="22"/>
          <w:lang w:val="fr-FR"/>
        </w:rPr>
        <w:footnoteReference w:id="6"/>
      </w:r>
      <w:r w:rsidRPr="00C363F2">
        <w:rPr>
          <w:rFonts w:ascii="Helvetica" w:hAnsi="Helvetica" w:cs="Arial"/>
          <w:sz w:val="22"/>
          <w:szCs w:val="22"/>
          <w:lang w:val="fr-FR"/>
        </w:rPr>
        <w:t>.</w:t>
      </w:r>
      <w:r w:rsidR="00684ED8">
        <w:rPr>
          <w:rFonts w:ascii="Helvetica" w:hAnsi="Helvetica" w:cs="Arial"/>
          <w:sz w:val="22"/>
          <w:szCs w:val="22"/>
          <w:lang w:val="fr-FR"/>
        </w:rPr>
        <w:t xml:space="preserve"> </w:t>
      </w:r>
      <w:r w:rsidR="00BD49BA">
        <w:rPr>
          <w:rFonts w:ascii="Helvetica" w:hAnsi="Helvetica" w:cs="Arial"/>
          <w:sz w:val="22"/>
          <w:szCs w:val="22"/>
          <w:lang w:val="fr-FR"/>
        </w:rPr>
        <w:br/>
      </w:r>
      <w:r w:rsidR="00684ED8">
        <w:rPr>
          <w:rFonts w:ascii="Helvetica" w:hAnsi="Helvetica" w:cs="Arial"/>
          <w:sz w:val="22"/>
          <w:szCs w:val="22"/>
          <w:lang w:val="fr-FR"/>
        </w:rPr>
        <w:t xml:space="preserve">La plupart de ces domaines skiables ciblent uniquement les débutants et </w:t>
      </w:r>
      <w:r w:rsidR="003759B9">
        <w:rPr>
          <w:rFonts w:ascii="Helvetica" w:hAnsi="Helvetica" w:cs="Arial"/>
          <w:sz w:val="22"/>
          <w:szCs w:val="22"/>
          <w:lang w:val="fr-FR"/>
        </w:rPr>
        <w:t>disposent d’infrastructures relativement simples</w:t>
      </w:r>
      <w:r w:rsidR="00684ED8">
        <w:rPr>
          <w:rFonts w:ascii="Helvetica" w:hAnsi="Helvetica" w:cs="Arial"/>
          <w:sz w:val="22"/>
          <w:szCs w:val="22"/>
          <w:lang w:val="fr-FR"/>
        </w:rPr>
        <w:t>. On n’en compte qu’une vingtaine qui sont conformes aux normes occidentales</w:t>
      </w:r>
      <w:r w:rsidR="0015622C">
        <w:rPr>
          <w:rFonts w:ascii="Helvetica" w:hAnsi="Helvetica" w:cs="Arial"/>
          <w:sz w:val="22"/>
          <w:szCs w:val="22"/>
          <w:lang w:val="fr-FR"/>
        </w:rPr>
        <w:t>, bien qu’étant souvent dépourvues d’hébergements,</w:t>
      </w:r>
      <w:r w:rsidR="00684ED8">
        <w:rPr>
          <w:rFonts w:ascii="Helvetica" w:hAnsi="Helvetica" w:cs="Arial"/>
          <w:sz w:val="22"/>
          <w:szCs w:val="22"/>
          <w:lang w:val="fr-FR"/>
        </w:rPr>
        <w:t xml:space="preserve"> et seulement </w:t>
      </w:r>
      <w:r w:rsidR="00251EEC">
        <w:rPr>
          <w:rFonts w:ascii="Helvetica" w:hAnsi="Helvetica" w:cs="Arial"/>
          <w:sz w:val="22"/>
          <w:szCs w:val="22"/>
          <w:lang w:val="fr-FR"/>
        </w:rPr>
        <w:t>une minorité d’entre elles</w:t>
      </w:r>
      <w:r w:rsidR="00684ED8">
        <w:rPr>
          <w:rFonts w:ascii="Helvetica" w:hAnsi="Helvetica" w:cs="Arial"/>
          <w:sz w:val="22"/>
          <w:szCs w:val="22"/>
          <w:lang w:val="fr-FR"/>
        </w:rPr>
        <w:t xml:space="preserve"> </w:t>
      </w:r>
      <w:r w:rsidR="005B28EF">
        <w:rPr>
          <w:rFonts w:ascii="Helvetica" w:hAnsi="Helvetica" w:cs="Arial"/>
          <w:sz w:val="22"/>
          <w:szCs w:val="22"/>
          <w:lang w:val="fr-FR"/>
        </w:rPr>
        <w:t>peuvent</w:t>
      </w:r>
      <w:r w:rsidR="00684ED8">
        <w:rPr>
          <w:rFonts w:ascii="Helvetica" w:hAnsi="Helvetica" w:cs="Arial"/>
          <w:sz w:val="22"/>
          <w:szCs w:val="22"/>
          <w:lang w:val="fr-FR"/>
        </w:rPr>
        <w:t xml:space="preserve"> être considéré</w:t>
      </w:r>
      <w:r w:rsidR="00251EEC">
        <w:rPr>
          <w:rFonts w:ascii="Helvetica" w:hAnsi="Helvetica" w:cs="Arial"/>
          <w:sz w:val="22"/>
          <w:szCs w:val="22"/>
          <w:lang w:val="fr-FR"/>
        </w:rPr>
        <w:t>e</w:t>
      </w:r>
      <w:r w:rsidR="005B28EF">
        <w:rPr>
          <w:rFonts w:ascii="Helvetica" w:hAnsi="Helvetica" w:cs="Arial"/>
          <w:sz w:val="22"/>
          <w:szCs w:val="22"/>
          <w:lang w:val="fr-FR"/>
        </w:rPr>
        <w:t>s</w:t>
      </w:r>
      <w:r w:rsidR="00684ED8">
        <w:rPr>
          <w:rFonts w:ascii="Helvetica" w:hAnsi="Helvetica" w:cs="Arial"/>
          <w:sz w:val="22"/>
          <w:szCs w:val="22"/>
          <w:lang w:val="fr-FR"/>
        </w:rPr>
        <w:t xml:space="preserve"> comme de véritables stations de ski. Néa</w:t>
      </w:r>
      <w:r w:rsidR="004307CC">
        <w:rPr>
          <w:rFonts w:ascii="Helvetica" w:hAnsi="Helvetica" w:cs="Arial"/>
          <w:sz w:val="22"/>
          <w:szCs w:val="22"/>
          <w:lang w:val="fr-FR"/>
        </w:rPr>
        <w:t>nmoins</w:t>
      </w:r>
      <w:r w:rsidR="003222BF">
        <w:rPr>
          <w:rFonts w:ascii="Helvetica" w:hAnsi="Helvetica" w:cs="Arial"/>
          <w:sz w:val="22"/>
          <w:szCs w:val="22"/>
          <w:lang w:val="fr-FR"/>
        </w:rPr>
        <w:t>, ce petit cercle s’est élargi c</w:t>
      </w:r>
      <w:r w:rsidR="004307CC">
        <w:rPr>
          <w:rFonts w:ascii="Helvetica" w:hAnsi="Helvetica" w:cs="Arial"/>
          <w:sz w:val="22"/>
          <w:szCs w:val="22"/>
          <w:lang w:val="fr-FR"/>
        </w:rPr>
        <w:t xml:space="preserve">es dernières années </w:t>
      </w:r>
      <w:r w:rsidR="00400287">
        <w:rPr>
          <w:rFonts w:ascii="Helvetica" w:hAnsi="Helvetica" w:cs="Arial"/>
          <w:sz w:val="22"/>
          <w:szCs w:val="22"/>
          <w:lang w:val="fr-FR"/>
        </w:rPr>
        <w:t xml:space="preserve">et comprend à présent les domaines skiables </w:t>
      </w:r>
      <w:r w:rsidR="0015622C">
        <w:rPr>
          <w:rFonts w:ascii="Helvetica" w:hAnsi="Helvetica" w:cs="Arial"/>
          <w:sz w:val="22"/>
          <w:szCs w:val="22"/>
          <w:lang w:val="fr-FR"/>
        </w:rPr>
        <w:t>de</w:t>
      </w:r>
      <w:r w:rsidR="00400287">
        <w:rPr>
          <w:rFonts w:ascii="Helvetica" w:hAnsi="Helvetica" w:cs="Arial"/>
          <w:sz w:val="22"/>
          <w:szCs w:val="22"/>
          <w:lang w:val="fr-FR"/>
        </w:rPr>
        <w:t xml:space="preserve"> </w:t>
      </w:r>
      <w:proofErr w:type="spellStart"/>
      <w:r w:rsidR="00400287" w:rsidRPr="002B58CE">
        <w:rPr>
          <w:rFonts w:ascii="Helvetica" w:eastAsia="MS Mincho" w:hAnsi="Helvetica" w:cs="Helvetica"/>
          <w:iCs/>
          <w:sz w:val="22"/>
          <w:szCs w:val="22"/>
          <w:lang w:val="fr-FR"/>
        </w:rPr>
        <w:t>Beidahu</w:t>
      </w:r>
      <w:proofErr w:type="spellEnd"/>
      <w:r w:rsidR="00400287" w:rsidRPr="002B58CE">
        <w:rPr>
          <w:rFonts w:ascii="Helvetica" w:eastAsia="MS Mincho" w:hAnsi="Helvetica" w:cs="Helvetica"/>
          <w:iCs/>
          <w:sz w:val="22"/>
          <w:szCs w:val="22"/>
          <w:lang w:val="fr-FR"/>
        </w:rPr>
        <w:t xml:space="preserve">, </w:t>
      </w:r>
      <w:proofErr w:type="spellStart"/>
      <w:r w:rsidR="00400287" w:rsidRPr="002B58CE">
        <w:rPr>
          <w:rFonts w:ascii="Helvetica" w:eastAsia="MS Mincho" w:hAnsi="Helvetica" w:cs="Helvetica"/>
          <w:iCs/>
          <w:sz w:val="22"/>
          <w:szCs w:val="22"/>
          <w:lang w:val="fr-FR"/>
        </w:rPr>
        <w:t>Genting</w:t>
      </w:r>
      <w:proofErr w:type="spellEnd"/>
      <w:r w:rsidR="00400287" w:rsidRPr="002B58CE">
        <w:rPr>
          <w:rFonts w:ascii="Helvetica" w:eastAsia="MS Mincho" w:hAnsi="Helvetica" w:cs="Helvetica"/>
          <w:iCs/>
          <w:sz w:val="22"/>
          <w:szCs w:val="22"/>
          <w:lang w:val="fr-FR"/>
        </w:rPr>
        <w:t> </w:t>
      </w:r>
      <w:proofErr w:type="spellStart"/>
      <w:r w:rsidR="00400287" w:rsidRPr="002B58CE">
        <w:rPr>
          <w:rFonts w:ascii="Helvetica" w:eastAsia="MS Mincho" w:hAnsi="Helvetica" w:cs="Helvetica"/>
          <w:iCs/>
          <w:sz w:val="22"/>
          <w:szCs w:val="22"/>
          <w:lang w:val="fr-FR"/>
        </w:rPr>
        <w:t>Resort</w:t>
      </w:r>
      <w:proofErr w:type="spellEnd"/>
      <w:r w:rsidR="00400287" w:rsidRPr="002B58CE">
        <w:rPr>
          <w:rFonts w:ascii="Helvetica" w:eastAsia="MS Mincho" w:hAnsi="Helvetica" w:cs="Helvetica"/>
          <w:iCs/>
          <w:sz w:val="22"/>
          <w:szCs w:val="22"/>
          <w:lang w:val="fr-FR"/>
        </w:rPr>
        <w:t xml:space="preserve"> Secret Garden, </w:t>
      </w:r>
      <w:proofErr w:type="spellStart"/>
      <w:r w:rsidR="00400287" w:rsidRPr="002B58CE">
        <w:rPr>
          <w:rFonts w:ascii="Helvetica" w:eastAsia="MS Mincho" w:hAnsi="Helvetica" w:cs="Helvetica"/>
          <w:iCs/>
          <w:sz w:val="22"/>
          <w:szCs w:val="22"/>
          <w:lang w:val="fr-FR"/>
        </w:rPr>
        <w:t>Songhua</w:t>
      </w:r>
      <w:proofErr w:type="spellEnd"/>
      <w:r w:rsidR="00400287" w:rsidRPr="002B58CE">
        <w:rPr>
          <w:rFonts w:ascii="Helvetica" w:eastAsia="MS Mincho" w:hAnsi="Helvetica" w:cs="Helvetica"/>
          <w:iCs/>
          <w:sz w:val="22"/>
          <w:szCs w:val="22"/>
          <w:lang w:val="fr-FR"/>
        </w:rPr>
        <w:t xml:space="preserve"> Lake, Wanda </w:t>
      </w:r>
      <w:proofErr w:type="spellStart"/>
      <w:r w:rsidR="00400287" w:rsidRPr="002B58CE">
        <w:rPr>
          <w:rFonts w:ascii="Helvetica" w:eastAsia="MS Mincho" w:hAnsi="Helvetica" w:cs="Helvetica"/>
          <w:iCs/>
          <w:sz w:val="22"/>
          <w:szCs w:val="22"/>
          <w:lang w:val="fr-FR"/>
        </w:rPr>
        <w:t>Changbaishan</w:t>
      </w:r>
      <w:proofErr w:type="spellEnd"/>
      <w:r w:rsidR="00400287" w:rsidRPr="002B58CE">
        <w:rPr>
          <w:rFonts w:ascii="Helvetica" w:eastAsia="MS Mincho" w:hAnsi="Helvetica" w:cs="Helvetica"/>
          <w:iCs/>
          <w:sz w:val="22"/>
          <w:szCs w:val="22"/>
          <w:lang w:val="fr-FR"/>
        </w:rPr>
        <w:t>, </w:t>
      </w:r>
      <w:proofErr w:type="spellStart"/>
      <w:r w:rsidR="00400287" w:rsidRPr="002B58CE">
        <w:rPr>
          <w:rFonts w:ascii="Helvetica" w:eastAsia="MS Mincho" w:hAnsi="Helvetica" w:cs="Helvetica"/>
          <w:iCs/>
          <w:sz w:val="22"/>
          <w:szCs w:val="22"/>
          <w:lang w:val="fr-FR"/>
        </w:rPr>
        <w:t>Wanlong</w:t>
      </w:r>
      <w:proofErr w:type="spellEnd"/>
      <w:r w:rsidR="00400287" w:rsidRPr="002B58CE">
        <w:rPr>
          <w:rFonts w:ascii="Helvetica" w:eastAsia="MS Mincho" w:hAnsi="Helvetica" w:cs="Helvetica"/>
          <w:iCs/>
          <w:sz w:val="22"/>
          <w:szCs w:val="22"/>
          <w:lang w:val="fr-FR"/>
        </w:rPr>
        <w:t xml:space="preserve"> et </w:t>
      </w:r>
      <w:proofErr w:type="spellStart"/>
      <w:r w:rsidR="00400287" w:rsidRPr="002B58CE">
        <w:rPr>
          <w:rFonts w:ascii="Helvetica" w:eastAsia="MS Mincho" w:hAnsi="Helvetica" w:cs="Helvetica"/>
          <w:iCs/>
          <w:sz w:val="22"/>
          <w:szCs w:val="22"/>
          <w:lang w:val="fr-FR"/>
        </w:rPr>
        <w:t>Yabuli</w:t>
      </w:r>
      <w:proofErr w:type="spellEnd"/>
      <w:r w:rsidR="00400287" w:rsidRPr="002B58CE">
        <w:rPr>
          <w:rFonts w:ascii="Helvetica" w:eastAsia="MS Mincho" w:hAnsi="Helvetica" w:cs="Helvetica"/>
          <w:iCs/>
          <w:sz w:val="22"/>
          <w:szCs w:val="22"/>
          <w:lang w:val="fr-FR"/>
        </w:rPr>
        <w:t xml:space="preserve">. Bientôt, </w:t>
      </w:r>
      <w:proofErr w:type="spellStart"/>
      <w:r w:rsidR="00400287" w:rsidRPr="002B58CE">
        <w:rPr>
          <w:rFonts w:ascii="Helvetica" w:eastAsia="MS Mincho" w:hAnsi="Helvetica" w:cs="Helvetica"/>
          <w:iCs/>
          <w:sz w:val="22"/>
          <w:szCs w:val="22"/>
          <w:lang w:val="fr-FR"/>
        </w:rPr>
        <w:t>Thaiwoo</w:t>
      </w:r>
      <w:proofErr w:type="spellEnd"/>
      <w:r w:rsidR="00400287" w:rsidRPr="002B58CE">
        <w:rPr>
          <w:rFonts w:ascii="Helvetica" w:eastAsia="MS Mincho" w:hAnsi="Helvetica" w:cs="Helvetica"/>
          <w:iCs/>
          <w:sz w:val="22"/>
          <w:szCs w:val="22"/>
          <w:lang w:val="fr-FR"/>
        </w:rPr>
        <w:t xml:space="preserve"> et quelques autres, ouverts toute l’année, vont se joindre à ce groupe</w:t>
      </w:r>
      <w:r w:rsidR="004D0474">
        <w:rPr>
          <w:rFonts w:ascii="Helvetica" w:eastAsia="MS Mincho" w:hAnsi="Helvetica" w:cs="Helvetica"/>
          <w:iCs/>
          <w:sz w:val="22"/>
          <w:szCs w:val="22"/>
          <w:vertAlign w:val="superscript"/>
          <w:lang w:val="fr-FR"/>
        </w:rPr>
        <w:t>4</w:t>
      </w:r>
      <w:r w:rsidR="00400287" w:rsidRPr="002B58CE">
        <w:rPr>
          <w:rFonts w:ascii="Helvetica" w:eastAsia="MS Mincho" w:hAnsi="Helvetica" w:cs="Helvetica"/>
          <w:iCs/>
          <w:sz w:val="22"/>
          <w:szCs w:val="22"/>
          <w:lang w:val="fr-FR"/>
        </w:rPr>
        <w:t>.</w:t>
      </w:r>
      <w:r w:rsidR="00400287" w:rsidRPr="002B58CE">
        <w:rPr>
          <w:rFonts w:ascii="Helvetica" w:eastAsia="MS Mincho" w:hAnsi="Helvetica" w:cs="Helvetica"/>
          <w:iCs/>
          <w:sz w:val="22"/>
          <w:szCs w:val="22"/>
          <w:lang w:val="fr-CH"/>
        </w:rPr>
        <w:t xml:space="preserve"> </w:t>
      </w:r>
    </w:p>
    <w:p w14:paraId="38AE81D0" w14:textId="77777777" w:rsidR="00AE178C" w:rsidRPr="00C363F2" w:rsidRDefault="00AE178C" w:rsidP="00AE178C">
      <w:pPr>
        <w:spacing w:line="276" w:lineRule="auto"/>
        <w:rPr>
          <w:rFonts w:ascii="Helvetica" w:hAnsi="Helvetica" w:cs="Arial"/>
          <w:sz w:val="22"/>
          <w:szCs w:val="22"/>
          <w:lang w:val="fr-FR"/>
        </w:rPr>
      </w:pPr>
    </w:p>
    <w:p w14:paraId="19B6CB1A" w14:textId="77777777" w:rsidR="00AE178C" w:rsidRPr="00C363F2" w:rsidRDefault="00AE178C" w:rsidP="00AE178C">
      <w:pPr>
        <w:pStyle w:val="ColorfulList-Accent12"/>
        <w:numPr>
          <w:ilvl w:val="0"/>
          <w:numId w:val="38"/>
        </w:numPr>
        <w:spacing w:line="276" w:lineRule="auto"/>
        <w:rPr>
          <w:rFonts w:ascii="Helvetica" w:hAnsi="Helvetica" w:cs="Arial"/>
          <w:sz w:val="22"/>
          <w:szCs w:val="22"/>
          <w:lang w:val="fr-FR"/>
        </w:rPr>
      </w:pPr>
      <w:r w:rsidRPr="00C363F2">
        <w:rPr>
          <w:rFonts w:ascii="Helvetica" w:hAnsi="Helvetica" w:cs="Arial"/>
          <w:i/>
          <w:sz w:val="22"/>
          <w:szCs w:val="22"/>
          <w:lang w:val="fr-FR"/>
        </w:rPr>
        <w:t>Jeux Olympiques d’hiver en 2022</w:t>
      </w:r>
      <w:r w:rsidRPr="00C363F2">
        <w:rPr>
          <w:rFonts w:ascii="Helvetica" w:hAnsi="Helvetica" w:cs="Arial"/>
          <w:sz w:val="22"/>
          <w:szCs w:val="22"/>
          <w:lang w:val="fr-FR"/>
        </w:rPr>
        <w:t xml:space="preserve">: </w:t>
      </w:r>
    </w:p>
    <w:p w14:paraId="149A6350" w14:textId="77777777" w:rsidR="00AE178C" w:rsidRPr="00C363F2" w:rsidRDefault="00AE178C" w:rsidP="005B28EF">
      <w:pPr>
        <w:pStyle w:val="ColorfulList-Accent12"/>
        <w:numPr>
          <w:ilvl w:val="1"/>
          <w:numId w:val="3"/>
        </w:numPr>
        <w:spacing w:line="276" w:lineRule="auto"/>
        <w:rPr>
          <w:rFonts w:ascii="Helvetica" w:hAnsi="Helvetica" w:cs="Arial"/>
          <w:sz w:val="22"/>
          <w:szCs w:val="22"/>
          <w:lang w:val="fr-FR"/>
        </w:rPr>
      </w:pPr>
      <w:r w:rsidRPr="00C363F2">
        <w:rPr>
          <w:rFonts w:ascii="Helvetica" w:hAnsi="Helvetica" w:cs="Arial"/>
          <w:sz w:val="22"/>
          <w:szCs w:val="22"/>
          <w:lang w:val="fr-FR"/>
        </w:rPr>
        <w:t xml:space="preserve">L’intérêt des Chinoises et </w:t>
      </w:r>
      <w:r w:rsidR="0015622C">
        <w:rPr>
          <w:rFonts w:ascii="Helvetica" w:hAnsi="Helvetica" w:cs="Arial"/>
          <w:sz w:val="22"/>
          <w:szCs w:val="22"/>
          <w:lang w:val="fr-FR"/>
        </w:rPr>
        <w:t xml:space="preserve">des </w:t>
      </w:r>
      <w:r w:rsidRPr="00C363F2">
        <w:rPr>
          <w:rFonts w:ascii="Helvetica" w:hAnsi="Helvetica" w:cs="Arial"/>
          <w:sz w:val="22"/>
          <w:szCs w:val="22"/>
          <w:lang w:val="fr-FR"/>
        </w:rPr>
        <w:t xml:space="preserve">Chinois pour les sports d’hiver va croissant. </w:t>
      </w:r>
      <w:r w:rsidR="0015622C">
        <w:rPr>
          <w:rFonts w:ascii="Helvetica" w:hAnsi="Helvetica" w:cs="Arial"/>
          <w:sz w:val="22"/>
          <w:szCs w:val="22"/>
          <w:lang w:val="fr-FR"/>
        </w:rPr>
        <w:t xml:space="preserve">Le pays ambitionne actuellement de compter </w:t>
      </w:r>
      <w:r w:rsidR="00BD49BA">
        <w:rPr>
          <w:rFonts w:ascii="Helvetica" w:hAnsi="Helvetica" w:cs="Arial"/>
          <w:sz w:val="22"/>
          <w:szCs w:val="22"/>
          <w:lang w:val="fr-FR"/>
        </w:rPr>
        <w:t>300 million</w:t>
      </w:r>
      <w:r w:rsidR="0015622C">
        <w:rPr>
          <w:rFonts w:ascii="Helvetica" w:hAnsi="Helvetica" w:cs="Arial"/>
          <w:sz w:val="22"/>
          <w:szCs w:val="22"/>
          <w:lang w:val="fr-FR"/>
        </w:rPr>
        <w:t>s de skieurs chinois d’ici 2022</w:t>
      </w:r>
      <w:r w:rsidR="00BD49BA">
        <w:rPr>
          <w:rFonts w:ascii="Helvetica" w:hAnsi="Helvetica" w:cs="Arial"/>
          <w:sz w:val="22"/>
          <w:szCs w:val="22"/>
          <w:lang w:val="fr-FR"/>
        </w:rPr>
        <w:t>. Le slogan «</w:t>
      </w:r>
      <w:r w:rsidR="00016702">
        <w:rPr>
          <w:rFonts w:ascii="Helvetica" w:hAnsi="Helvetica" w:cs="Arial"/>
          <w:sz w:val="22"/>
          <w:szCs w:val="22"/>
          <w:lang w:val="fr-FR"/>
        </w:rPr>
        <w:t xml:space="preserve">300 millions </w:t>
      </w:r>
      <w:r w:rsidR="00BD49BA">
        <w:rPr>
          <w:rFonts w:ascii="Helvetica" w:hAnsi="Helvetica" w:cs="Arial"/>
          <w:sz w:val="22"/>
          <w:szCs w:val="22"/>
          <w:lang w:val="fr-FR"/>
        </w:rPr>
        <w:t xml:space="preserve">de personnes </w:t>
      </w:r>
      <w:r w:rsidR="00016702" w:rsidRPr="00016702">
        <w:rPr>
          <w:rFonts w:ascii="Helvetica" w:hAnsi="Helvetica" w:cs="Arial"/>
          <w:sz w:val="22"/>
          <w:szCs w:val="22"/>
          <w:lang w:val="fr-FR"/>
        </w:rPr>
        <w:t>dans la neige</w:t>
      </w:r>
      <w:r w:rsidR="00D249C0">
        <w:rPr>
          <w:rFonts w:ascii="Helvetica" w:hAnsi="Helvetica" w:cs="Arial"/>
          <w:sz w:val="22"/>
          <w:szCs w:val="22"/>
          <w:lang w:val="fr-FR"/>
        </w:rPr>
        <w:t>»</w:t>
      </w:r>
      <w:r w:rsidR="00016702" w:rsidRPr="00016702">
        <w:rPr>
          <w:rFonts w:ascii="Helvetica" w:hAnsi="Helvetica" w:cs="Arial"/>
          <w:sz w:val="22"/>
          <w:szCs w:val="22"/>
          <w:lang w:val="fr-FR"/>
        </w:rPr>
        <w:t xml:space="preserve"> </w:t>
      </w:r>
      <w:r w:rsidR="00016702" w:rsidRPr="002B58CE">
        <w:rPr>
          <w:rFonts w:ascii="Helvetica" w:eastAsia="MS Mincho" w:hAnsi="Helvetica" w:cs="Times"/>
          <w:sz w:val="22"/>
          <w:szCs w:val="22"/>
          <w:lang w:val="fr-FR"/>
        </w:rPr>
        <w:t xml:space="preserve">("San Yi </w:t>
      </w:r>
      <w:proofErr w:type="spellStart"/>
      <w:r w:rsidR="00016702" w:rsidRPr="002B58CE">
        <w:rPr>
          <w:rFonts w:ascii="Helvetica" w:eastAsia="MS Mincho" w:hAnsi="Helvetica" w:cs="Times"/>
          <w:sz w:val="22"/>
          <w:szCs w:val="22"/>
          <w:lang w:val="fr-FR"/>
        </w:rPr>
        <w:t>Ren</w:t>
      </w:r>
      <w:proofErr w:type="spellEnd"/>
      <w:r w:rsidR="00016702" w:rsidRPr="002B58CE">
        <w:rPr>
          <w:rFonts w:ascii="Helvetica" w:eastAsia="MS Mincho" w:hAnsi="Helvetica" w:cs="Times"/>
          <w:sz w:val="22"/>
          <w:szCs w:val="22"/>
          <w:lang w:val="fr-FR"/>
        </w:rPr>
        <w:t xml:space="preserve"> Shang </w:t>
      </w:r>
      <w:proofErr w:type="spellStart"/>
      <w:r w:rsidR="00016702" w:rsidRPr="002B58CE">
        <w:rPr>
          <w:rFonts w:ascii="Helvetica" w:eastAsia="MS Mincho" w:hAnsi="Helvetica" w:cs="Times"/>
          <w:sz w:val="22"/>
          <w:szCs w:val="22"/>
          <w:lang w:val="fr-FR"/>
        </w:rPr>
        <w:t>Xue</w:t>
      </w:r>
      <w:proofErr w:type="spellEnd"/>
      <w:r w:rsidR="00016702" w:rsidRPr="002B58CE">
        <w:rPr>
          <w:rFonts w:ascii="Helvetica" w:eastAsia="MS Mincho" w:hAnsi="Helvetica" w:cs="Times"/>
          <w:sz w:val="22"/>
          <w:szCs w:val="22"/>
          <w:lang w:val="fr-FR"/>
        </w:rPr>
        <w:t xml:space="preserve">") </w:t>
      </w:r>
      <w:r w:rsidR="0015622C" w:rsidRPr="002B58CE">
        <w:rPr>
          <w:rFonts w:ascii="Helvetica" w:eastAsia="MS Mincho" w:hAnsi="Helvetica" w:cs="Times"/>
          <w:sz w:val="22"/>
          <w:szCs w:val="22"/>
          <w:lang w:val="fr-FR"/>
        </w:rPr>
        <w:t>émane de</w:t>
      </w:r>
      <w:r w:rsidR="00016702" w:rsidRPr="002B58CE">
        <w:rPr>
          <w:rFonts w:ascii="Helvetica" w:eastAsia="MS Mincho" w:hAnsi="Helvetica" w:cs="Times"/>
          <w:sz w:val="22"/>
          <w:szCs w:val="22"/>
          <w:lang w:val="fr-FR"/>
        </w:rPr>
        <w:t xml:space="preserve"> Zhao </w:t>
      </w:r>
      <w:proofErr w:type="spellStart"/>
      <w:r w:rsidR="00016702" w:rsidRPr="002B58CE">
        <w:rPr>
          <w:rFonts w:ascii="Helvetica" w:eastAsia="MS Mincho" w:hAnsi="Helvetica" w:cs="Times"/>
          <w:sz w:val="22"/>
          <w:szCs w:val="22"/>
          <w:lang w:val="fr-FR"/>
        </w:rPr>
        <w:t>Yinggang</w:t>
      </w:r>
      <w:proofErr w:type="spellEnd"/>
      <w:r w:rsidR="00016702" w:rsidRPr="002B58CE">
        <w:rPr>
          <w:rFonts w:ascii="Helvetica" w:eastAsia="MS Mincho" w:hAnsi="Helvetica" w:cs="Times"/>
          <w:sz w:val="22"/>
          <w:szCs w:val="22"/>
          <w:lang w:val="fr-FR"/>
        </w:rPr>
        <w:t xml:space="preserve">, </w:t>
      </w:r>
      <w:r w:rsidR="00BD49BA" w:rsidRPr="002B58CE">
        <w:rPr>
          <w:rFonts w:ascii="Helvetica" w:eastAsia="MS Mincho" w:hAnsi="Helvetica" w:cs="Times"/>
          <w:sz w:val="22"/>
          <w:szCs w:val="22"/>
          <w:lang w:val="fr-FR"/>
        </w:rPr>
        <w:t>secrétaire adjoint</w:t>
      </w:r>
      <w:r w:rsidR="00016702" w:rsidRPr="002B58CE">
        <w:rPr>
          <w:rFonts w:ascii="Helvetica" w:eastAsia="MS Mincho" w:hAnsi="Helvetica" w:cs="Times"/>
          <w:sz w:val="22"/>
          <w:szCs w:val="22"/>
          <w:lang w:val="fr-FR"/>
        </w:rPr>
        <w:t xml:space="preserve"> du Beijing Winter </w:t>
      </w:r>
      <w:proofErr w:type="spellStart"/>
      <w:r w:rsidR="00016702" w:rsidRPr="002B58CE">
        <w:rPr>
          <w:rFonts w:ascii="Helvetica" w:eastAsia="MS Mincho" w:hAnsi="Helvetica" w:cs="Times"/>
          <w:sz w:val="22"/>
          <w:szCs w:val="22"/>
          <w:lang w:val="fr-FR"/>
        </w:rPr>
        <w:t>Olympic</w:t>
      </w:r>
      <w:proofErr w:type="spellEnd"/>
      <w:r w:rsidR="00016702" w:rsidRPr="002B58CE">
        <w:rPr>
          <w:rFonts w:ascii="Helvetica" w:eastAsia="MS Mincho" w:hAnsi="Helvetica" w:cs="Times"/>
          <w:sz w:val="22"/>
          <w:szCs w:val="22"/>
          <w:lang w:val="fr-FR"/>
        </w:rPr>
        <w:t xml:space="preserve"> </w:t>
      </w:r>
      <w:proofErr w:type="spellStart"/>
      <w:r w:rsidR="00016702" w:rsidRPr="002B58CE">
        <w:rPr>
          <w:rFonts w:ascii="Helvetica" w:eastAsia="MS Mincho" w:hAnsi="Helvetica" w:cs="Times"/>
          <w:sz w:val="22"/>
          <w:szCs w:val="22"/>
          <w:lang w:val="fr-FR"/>
        </w:rPr>
        <w:t>Bidding</w:t>
      </w:r>
      <w:proofErr w:type="spellEnd"/>
      <w:r w:rsidR="00016702" w:rsidRPr="002B58CE">
        <w:rPr>
          <w:rFonts w:ascii="Helvetica" w:eastAsia="MS Mincho" w:hAnsi="Helvetica" w:cs="Times"/>
          <w:sz w:val="22"/>
          <w:szCs w:val="22"/>
          <w:lang w:val="fr-FR"/>
        </w:rPr>
        <w:t xml:space="preserve"> </w:t>
      </w:r>
      <w:proofErr w:type="spellStart"/>
      <w:r w:rsidR="00016702" w:rsidRPr="002B58CE">
        <w:rPr>
          <w:rFonts w:ascii="Helvetica" w:eastAsia="MS Mincho" w:hAnsi="Helvetica" w:cs="Times"/>
          <w:sz w:val="22"/>
          <w:szCs w:val="22"/>
          <w:lang w:val="fr-FR"/>
        </w:rPr>
        <w:t>Committee</w:t>
      </w:r>
      <w:proofErr w:type="spellEnd"/>
      <w:r w:rsidR="00016702" w:rsidRPr="002B58CE">
        <w:rPr>
          <w:rFonts w:ascii="Helvetica" w:eastAsia="MS Mincho" w:hAnsi="Helvetica" w:cs="Times"/>
          <w:sz w:val="22"/>
          <w:szCs w:val="22"/>
          <w:lang w:val="fr-FR"/>
        </w:rPr>
        <w:t xml:space="preserve"> et du Winter Sports Administrative Center du PRC Central Sports Bureau; à présent, il est utilisé et cité partout comme objectif pour 2022</w:t>
      </w:r>
      <w:r w:rsidR="004D0474">
        <w:rPr>
          <w:rFonts w:ascii="Helvetica" w:eastAsia="MS Mincho" w:hAnsi="Helvetica" w:cs="Times"/>
          <w:sz w:val="22"/>
          <w:szCs w:val="22"/>
          <w:vertAlign w:val="superscript"/>
          <w:lang w:val="fr-FR"/>
        </w:rPr>
        <w:t>6</w:t>
      </w:r>
      <w:r w:rsidR="00016702" w:rsidRPr="002B58CE">
        <w:rPr>
          <w:rFonts w:ascii="Helvetica" w:eastAsia="MS Mincho" w:hAnsi="Helvetica" w:cs="Times"/>
          <w:sz w:val="22"/>
          <w:szCs w:val="22"/>
          <w:lang w:val="fr-FR"/>
        </w:rPr>
        <w:t>.</w:t>
      </w:r>
    </w:p>
    <w:p w14:paraId="01E0B6C1" w14:textId="77777777" w:rsidR="00AE178C" w:rsidRPr="00C363F2" w:rsidRDefault="00AE178C" w:rsidP="005B28EF">
      <w:pPr>
        <w:pStyle w:val="ColorfulList-Accent12"/>
        <w:numPr>
          <w:ilvl w:val="1"/>
          <w:numId w:val="3"/>
        </w:numPr>
        <w:spacing w:line="276" w:lineRule="auto"/>
        <w:rPr>
          <w:rFonts w:ascii="Helvetica" w:hAnsi="Helvetica" w:cs="Arial"/>
          <w:sz w:val="22"/>
          <w:szCs w:val="22"/>
          <w:lang w:val="fr-FR"/>
        </w:rPr>
      </w:pPr>
      <w:r w:rsidRPr="00C363F2">
        <w:rPr>
          <w:rFonts w:ascii="Helvetica" w:hAnsi="Helvetica" w:cs="Arial"/>
          <w:sz w:val="22"/>
          <w:szCs w:val="22"/>
          <w:lang w:val="fr-FR"/>
        </w:rPr>
        <w:t xml:space="preserve">Dans le cadre de la préparation des Jeux Olympiques d’hiver de 2022, </w:t>
      </w:r>
      <w:r w:rsidR="0015622C">
        <w:rPr>
          <w:rFonts w:ascii="Helvetica" w:hAnsi="Helvetica" w:cs="Arial"/>
          <w:sz w:val="22"/>
          <w:szCs w:val="22"/>
          <w:lang w:val="fr-FR"/>
        </w:rPr>
        <w:t xml:space="preserve">la Chine va devoir réaliser </w:t>
      </w:r>
      <w:r w:rsidRPr="00C363F2">
        <w:rPr>
          <w:rFonts w:ascii="Helvetica" w:hAnsi="Helvetica" w:cs="Arial"/>
          <w:sz w:val="22"/>
          <w:szCs w:val="22"/>
          <w:lang w:val="fr-FR"/>
        </w:rPr>
        <w:t xml:space="preserve">d’importants investissements et </w:t>
      </w:r>
      <w:r w:rsidR="0015622C">
        <w:rPr>
          <w:rFonts w:ascii="Helvetica" w:hAnsi="Helvetica" w:cs="Arial"/>
          <w:sz w:val="22"/>
          <w:szCs w:val="22"/>
          <w:lang w:val="fr-FR"/>
        </w:rPr>
        <w:t>présente une forte demande de transfert</w:t>
      </w:r>
      <w:r w:rsidRPr="00C363F2">
        <w:rPr>
          <w:rFonts w:ascii="Helvetica" w:hAnsi="Helvetica" w:cs="Arial"/>
          <w:sz w:val="22"/>
          <w:szCs w:val="22"/>
          <w:lang w:val="fr-FR"/>
        </w:rPr>
        <w:t xml:space="preserve"> de connaissances </w:t>
      </w:r>
      <w:r w:rsidR="0015622C">
        <w:rPr>
          <w:rFonts w:ascii="Helvetica" w:hAnsi="Helvetica" w:cs="Arial"/>
          <w:sz w:val="22"/>
          <w:szCs w:val="22"/>
          <w:lang w:val="fr-FR"/>
        </w:rPr>
        <w:t>internationales</w:t>
      </w:r>
      <w:r w:rsidRPr="00C363F2">
        <w:rPr>
          <w:rFonts w:ascii="Helvetica" w:hAnsi="Helvetica" w:cs="Arial"/>
          <w:sz w:val="22"/>
          <w:szCs w:val="22"/>
          <w:lang w:val="fr-FR"/>
        </w:rPr>
        <w:t xml:space="preserve">. </w:t>
      </w:r>
    </w:p>
    <w:p w14:paraId="24CFB08E" w14:textId="77777777" w:rsidR="00FC6AD7" w:rsidRPr="00C363F2" w:rsidRDefault="00BD49BA" w:rsidP="00FC6AD7">
      <w:pPr>
        <w:pStyle w:val="ColorfulList-Accent12"/>
        <w:numPr>
          <w:ilvl w:val="1"/>
          <w:numId w:val="3"/>
        </w:numPr>
        <w:spacing w:line="276" w:lineRule="auto"/>
        <w:rPr>
          <w:rFonts w:ascii="Helvetica" w:hAnsi="Helvetica" w:cs="Arial"/>
          <w:b/>
          <w:sz w:val="24"/>
          <w:szCs w:val="24"/>
          <w:lang w:val="fr-FR"/>
        </w:rPr>
      </w:pPr>
      <w:r>
        <w:rPr>
          <w:rFonts w:ascii="Helvetica" w:hAnsi="Helvetica" w:cs="Arial"/>
          <w:sz w:val="22"/>
          <w:szCs w:val="22"/>
          <w:lang w:val="fr-FR"/>
        </w:rPr>
        <w:t xml:space="preserve">Depuis la décision </w:t>
      </w:r>
      <w:r w:rsidR="00F17D00">
        <w:rPr>
          <w:rFonts w:ascii="Helvetica" w:hAnsi="Helvetica" w:cs="Arial"/>
          <w:sz w:val="22"/>
          <w:szCs w:val="22"/>
          <w:lang w:val="fr-FR"/>
        </w:rPr>
        <w:t>de l’attribution des</w:t>
      </w:r>
      <w:r>
        <w:rPr>
          <w:rFonts w:ascii="Helvetica" w:hAnsi="Helvetica" w:cs="Arial"/>
          <w:sz w:val="22"/>
          <w:szCs w:val="22"/>
          <w:lang w:val="fr-FR"/>
        </w:rPr>
        <w:t xml:space="preserve"> Jeux Olympiques</w:t>
      </w:r>
      <w:r w:rsidR="00F17D00">
        <w:rPr>
          <w:rFonts w:ascii="Helvetica" w:hAnsi="Helvetica" w:cs="Arial"/>
          <w:sz w:val="22"/>
          <w:szCs w:val="22"/>
          <w:lang w:val="fr-FR"/>
        </w:rPr>
        <w:t xml:space="preserve"> d’hiver à Beijing</w:t>
      </w:r>
      <w:r>
        <w:rPr>
          <w:rFonts w:ascii="Helvetica" w:hAnsi="Helvetica" w:cs="Arial"/>
          <w:sz w:val="22"/>
          <w:szCs w:val="22"/>
          <w:lang w:val="fr-FR"/>
        </w:rPr>
        <w:t>,</w:t>
      </w:r>
      <w:r w:rsidRPr="00C363F2">
        <w:rPr>
          <w:rFonts w:ascii="Helvetica" w:hAnsi="Helvetica" w:cs="Arial"/>
          <w:sz w:val="22"/>
          <w:szCs w:val="22"/>
          <w:lang w:val="fr-FR"/>
        </w:rPr>
        <w:t xml:space="preserve"> </w:t>
      </w:r>
      <w:r>
        <w:rPr>
          <w:rFonts w:ascii="Helvetica" w:hAnsi="Helvetica" w:cs="Arial"/>
          <w:sz w:val="22"/>
          <w:szCs w:val="22"/>
          <w:lang w:val="fr-FR"/>
        </w:rPr>
        <w:t>l</w:t>
      </w:r>
      <w:r w:rsidR="00AE178C" w:rsidRPr="00C363F2">
        <w:rPr>
          <w:rFonts w:ascii="Helvetica" w:hAnsi="Helvetica" w:cs="Arial"/>
          <w:sz w:val="22"/>
          <w:szCs w:val="22"/>
          <w:lang w:val="fr-FR"/>
        </w:rPr>
        <w:t>e marché des voyages de ski et des équipements de sports d’h</w:t>
      </w:r>
      <w:r w:rsidR="004B40EB">
        <w:rPr>
          <w:rFonts w:ascii="Helvetica" w:hAnsi="Helvetica" w:cs="Arial"/>
          <w:sz w:val="22"/>
          <w:szCs w:val="22"/>
          <w:lang w:val="fr-FR"/>
        </w:rPr>
        <w:t>iver est en plein développe</w:t>
      </w:r>
      <w:r>
        <w:rPr>
          <w:rFonts w:ascii="Helvetica" w:hAnsi="Helvetica" w:cs="Arial"/>
          <w:sz w:val="22"/>
          <w:szCs w:val="22"/>
          <w:lang w:val="fr-FR"/>
        </w:rPr>
        <w:t>ment</w:t>
      </w:r>
      <w:r w:rsidR="004B40EB">
        <w:rPr>
          <w:rFonts w:ascii="Helvetica" w:hAnsi="Helvetica" w:cs="Arial"/>
          <w:sz w:val="22"/>
          <w:szCs w:val="22"/>
          <w:lang w:val="fr-FR"/>
        </w:rPr>
        <w:t>.</w:t>
      </w:r>
      <w:r w:rsidR="00AE178C" w:rsidRPr="00C363F2">
        <w:rPr>
          <w:rFonts w:ascii="Helvetica" w:hAnsi="Helvetica" w:cs="Arial"/>
          <w:sz w:val="22"/>
          <w:szCs w:val="22"/>
          <w:lang w:val="fr-FR"/>
        </w:rPr>
        <w:t xml:space="preserve"> </w:t>
      </w:r>
    </w:p>
    <w:p w14:paraId="4EB4F208" w14:textId="77777777" w:rsidR="00912791" w:rsidRPr="00C363F2" w:rsidRDefault="00912791" w:rsidP="005B28EF">
      <w:pPr>
        <w:ind w:left="1077"/>
        <w:rPr>
          <w:rFonts w:ascii="Helvetica" w:hAnsi="Helvetica" w:cs="Arial"/>
          <w:b/>
          <w:sz w:val="24"/>
          <w:szCs w:val="24"/>
          <w:lang w:val="fr-FR"/>
        </w:rPr>
      </w:pPr>
    </w:p>
    <w:p w14:paraId="0EB60177" w14:textId="77777777" w:rsidR="00B55152" w:rsidRPr="00C363F2" w:rsidRDefault="00587CBA" w:rsidP="00B55152">
      <w:pPr>
        <w:pStyle w:val="ColorfulList-Accent11"/>
        <w:widowControl w:val="0"/>
        <w:autoSpaceDE w:val="0"/>
        <w:autoSpaceDN w:val="0"/>
        <w:adjustRightInd w:val="0"/>
        <w:spacing w:line="340" w:lineRule="exact"/>
        <w:ind w:left="0"/>
        <w:rPr>
          <w:rFonts w:ascii="Helvetica" w:hAnsi="Helvetica" w:cs="Arial"/>
          <w:b/>
          <w:bCs/>
          <w:lang w:val="fr-FR"/>
        </w:rPr>
      </w:pPr>
      <w:r w:rsidRPr="00C363F2">
        <w:rPr>
          <w:rFonts w:ascii="Helvetica" w:hAnsi="Helvetica" w:cs="Arial"/>
          <w:b/>
          <w:bCs/>
          <w:lang w:val="fr-FR"/>
        </w:rPr>
        <w:t>Le ski en Chine</w:t>
      </w:r>
      <w:r w:rsidR="00B55152" w:rsidRPr="00C363F2">
        <w:rPr>
          <w:rFonts w:ascii="Helvetica" w:hAnsi="Helvetica" w:cs="Arial"/>
          <w:b/>
          <w:bCs/>
          <w:lang w:val="fr-FR"/>
        </w:rPr>
        <w:t xml:space="preserve">: </w:t>
      </w:r>
      <w:r w:rsidRPr="00C363F2">
        <w:rPr>
          <w:rFonts w:ascii="Helvetica" w:hAnsi="Helvetica" w:cs="Arial"/>
          <w:b/>
          <w:bCs/>
          <w:lang w:val="fr-FR"/>
        </w:rPr>
        <w:t>évolution et démographie</w:t>
      </w:r>
      <w:r w:rsidR="00B55152" w:rsidRPr="00C363F2">
        <w:rPr>
          <w:rFonts w:ascii="Helvetica" w:hAnsi="Helvetica" w:cs="Arial"/>
          <w:b/>
          <w:bCs/>
          <w:lang w:val="fr-FR"/>
        </w:rPr>
        <w:t>.</w:t>
      </w:r>
    </w:p>
    <w:p w14:paraId="7762DC90" w14:textId="77777777" w:rsidR="00B55152" w:rsidRPr="00C363F2" w:rsidRDefault="00587CBA" w:rsidP="00B55152">
      <w:pPr>
        <w:pStyle w:val="ColorfulList-Accent11"/>
        <w:widowControl w:val="0"/>
        <w:numPr>
          <w:ilvl w:val="0"/>
          <w:numId w:val="24"/>
        </w:numPr>
        <w:autoSpaceDE w:val="0"/>
        <w:autoSpaceDN w:val="0"/>
        <w:adjustRightInd w:val="0"/>
        <w:spacing w:line="340" w:lineRule="exact"/>
        <w:ind w:left="720"/>
        <w:rPr>
          <w:rFonts w:ascii="Helvetica" w:hAnsi="Helvetica"/>
          <w:b/>
          <w:lang w:val="fr-FR"/>
        </w:rPr>
      </w:pPr>
      <w:r w:rsidRPr="00C363F2">
        <w:rPr>
          <w:rFonts w:ascii="Helvetica" w:hAnsi="Helvetica" w:cs="Arial"/>
          <w:b/>
          <w:bCs/>
          <w:lang w:val="fr-FR"/>
        </w:rPr>
        <w:t>Le ski en tant que sport d’hiver en Chine</w:t>
      </w:r>
      <w:r w:rsidR="00B55152" w:rsidRPr="00C363F2">
        <w:rPr>
          <w:rFonts w:ascii="Helvetica" w:hAnsi="Helvetica" w:cs="Arial"/>
          <w:b/>
          <w:bCs/>
          <w:lang w:val="fr-FR"/>
        </w:rPr>
        <w:t>.</w:t>
      </w:r>
      <w:r w:rsidR="00B55152" w:rsidRPr="00C363F2">
        <w:rPr>
          <w:rFonts w:ascii="Helvetica" w:hAnsi="Helvetica"/>
          <w:b/>
          <w:lang w:val="fr-FR"/>
        </w:rPr>
        <w:tab/>
      </w:r>
    </w:p>
    <w:p w14:paraId="26B47235" w14:textId="77777777" w:rsidR="00B55152" w:rsidRPr="00C363F2" w:rsidRDefault="00B55152" w:rsidP="00B55152">
      <w:pPr>
        <w:pStyle w:val="ColorfulList-Accent11"/>
        <w:widowControl w:val="0"/>
        <w:numPr>
          <w:ilvl w:val="0"/>
          <w:numId w:val="22"/>
        </w:numPr>
        <w:autoSpaceDE w:val="0"/>
        <w:autoSpaceDN w:val="0"/>
        <w:adjustRightInd w:val="0"/>
        <w:spacing w:line="280" w:lineRule="exact"/>
        <w:ind w:left="1080"/>
        <w:rPr>
          <w:rFonts w:ascii="Helvetica" w:hAnsi="Helvetica" w:cs="Arial"/>
          <w:bCs/>
          <w:lang w:val="fr-FR"/>
        </w:rPr>
      </w:pPr>
      <w:r w:rsidRPr="00C363F2">
        <w:rPr>
          <w:rFonts w:ascii="Helvetica" w:hAnsi="Helvetica" w:cs="Arial"/>
          <w:bCs/>
          <w:lang w:val="fr-FR"/>
        </w:rPr>
        <w:t xml:space="preserve">1957: </w:t>
      </w:r>
      <w:r w:rsidR="00587CBA" w:rsidRPr="00C363F2">
        <w:rPr>
          <w:rFonts w:ascii="Helvetica" w:hAnsi="Helvetica" w:cs="Arial"/>
          <w:bCs/>
          <w:lang w:val="fr-FR"/>
        </w:rPr>
        <w:t>ouverture d’une première station de ski</w:t>
      </w:r>
      <w:r w:rsidRPr="00C363F2">
        <w:rPr>
          <w:rFonts w:ascii="Helvetica" w:hAnsi="Helvetica" w:cs="Arial"/>
          <w:bCs/>
          <w:lang w:val="fr-FR"/>
        </w:rPr>
        <w:t xml:space="preserve"> (</w:t>
      </w:r>
      <w:proofErr w:type="spellStart"/>
      <w:r w:rsidRPr="00C363F2">
        <w:rPr>
          <w:rFonts w:ascii="Helvetica" w:hAnsi="Helvetica" w:cs="Arial"/>
          <w:bCs/>
          <w:lang w:val="fr-FR"/>
        </w:rPr>
        <w:t>Yabuli</w:t>
      </w:r>
      <w:proofErr w:type="spellEnd"/>
      <w:r w:rsidRPr="00C363F2">
        <w:rPr>
          <w:rFonts w:ascii="Helvetica" w:hAnsi="Helvetica" w:cs="Arial"/>
          <w:bCs/>
          <w:lang w:val="fr-FR"/>
        </w:rPr>
        <w:t>)</w:t>
      </w:r>
    </w:p>
    <w:p w14:paraId="738E1253" w14:textId="77777777" w:rsidR="00C17BFF" w:rsidRPr="00C363F2" w:rsidRDefault="00AA3A1A" w:rsidP="00B55152">
      <w:pPr>
        <w:pStyle w:val="ColorfulList-Accent11"/>
        <w:widowControl w:val="0"/>
        <w:numPr>
          <w:ilvl w:val="0"/>
          <w:numId w:val="22"/>
        </w:numPr>
        <w:autoSpaceDE w:val="0"/>
        <w:autoSpaceDN w:val="0"/>
        <w:adjustRightInd w:val="0"/>
        <w:spacing w:line="280" w:lineRule="exact"/>
        <w:ind w:left="1080"/>
        <w:rPr>
          <w:rFonts w:ascii="Helvetica" w:hAnsi="Helvetica" w:cs="Arial"/>
          <w:bCs/>
          <w:lang w:val="fr-FR"/>
        </w:rPr>
      </w:pPr>
      <w:r>
        <w:rPr>
          <w:rFonts w:ascii="Helvetica" w:hAnsi="Helvetica" w:cs="Arial"/>
          <w:bCs/>
          <w:lang w:val="fr-FR"/>
        </w:rPr>
        <w:t>1966</w:t>
      </w:r>
      <w:r w:rsidR="00C17BFF" w:rsidRPr="00C363F2">
        <w:rPr>
          <w:rFonts w:ascii="Helvetica" w:hAnsi="Helvetica" w:cs="Arial"/>
          <w:bCs/>
          <w:lang w:val="fr-FR"/>
        </w:rPr>
        <w:t xml:space="preserve">: </w:t>
      </w:r>
      <w:proofErr w:type="spellStart"/>
      <w:r w:rsidR="00C17BFF" w:rsidRPr="00C363F2">
        <w:rPr>
          <w:rFonts w:ascii="Helvetica" w:hAnsi="Helvetica" w:cs="Arial"/>
          <w:bCs/>
          <w:lang w:val="fr-FR"/>
        </w:rPr>
        <w:t>Asian</w:t>
      </w:r>
      <w:proofErr w:type="spellEnd"/>
      <w:r w:rsidR="00C17BFF" w:rsidRPr="00C363F2">
        <w:rPr>
          <w:rFonts w:ascii="Helvetica" w:hAnsi="Helvetica" w:cs="Arial"/>
          <w:bCs/>
          <w:lang w:val="fr-FR"/>
        </w:rPr>
        <w:t xml:space="preserve"> Winter </w:t>
      </w:r>
      <w:proofErr w:type="spellStart"/>
      <w:r w:rsidR="00C17BFF" w:rsidRPr="00C363F2">
        <w:rPr>
          <w:rFonts w:ascii="Helvetica" w:hAnsi="Helvetica" w:cs="Arial"/>
          <w:bCs/>
          <w:lang w:val="fr-FR"/>
        </w:rPr>
        <w:t>Games</w:t>
      </w:r>
      <w:proofErr w:type="spellEnd"/>
      <w:r w:rsidR="00C17BFF" w:rsidRPr="00C363F2">
        <w:rPr>
          <w:rFonts w:ascii="Helvetica" w:hAnsi="Helvetica" w:cs="Arial"/>
          <w:bCs/>
          <w:lang w:val="fr-FR"/>
        </w:rPr>
        <w:t xml:space="preserve"> à </w:t>
      </w:r>
      <w:proofErr w:type="spellStart"/>
      <w:r w:rsidR="00C17BFF" w:rsidRPr="00C363F2">
        <w:rPr>
          <w:rFonts w:ascii="Helvetica" w:hAnsi="Helvetica" w:cs="Arial"/>
          <w:bCs/>
          <w:lang w:val="fr-FR"/>
        </w:rPr>
        <w:t>Yabuli</w:t>
      </w:r>
      <w:proofErr w:type="spellEnd"/>
    </w:p>
    <w:p w14:paraId="2C61E766" w14:textId="77777777" w:rsidR="00B55152" w:rsidRPr="00C363F2" w:rsidRDefault="0084371F" w:rsidP="00B55152">
      <w:pPr>
        <w:pStyle w:val="ColorfulList-Accent11"/>
        <w:widowControl w:val="0"/>
        <w:numPr>
          <w:ilvl w:val="0"/>
          <w:numId w:val="22"/>
        </w:numPr>
        <w:autoSpaceDE w:val="0"/>
        <w:autoSpaceDN w:val="0"/>
        <w:adjustRightInd w:val="0"/>
        <w:spacing w:line="280" w:lineRule="exact"/>
        <w:ind w:left="1080"/>
        <w:rPr>
          <w:rFonts w:ascii="Helvetica" w:hAnsi="Helvetica" w:cs="Arial"/>
          <w:bCs/>
          <w:lang w:val="fr-FR"/>
        </w:rPr>
      </w:pPr>
      <w:r w:rsidRPr="00C363F2">
        <w:rPr>
          <w:rFonts w:ascii="Helvetica" w:hAnsi="Helvetica" w:cs="Arial"/>
          <w:bCs/>
          <w:lang w:val="fr-FR"/>
        </w:rPr>
        <w:t>Récents</w:t>
      </w:r>
      <w:r w:rsidR="00587CBA" w:rsidRPr="00C363F2">
        <w:rPr>
          <w:rFonts w:ascii="Helvetica" w:hAnsi="Helvetica" w:cs="Arial"/>
          <w:bCs/>
          <w:lang w:val="fr-FR"/>
        </w:rPr>
        <w:t xml:space="preserve"> investissements dans des stations</w:t>
      </w:r>
      <w:r w:rsidR="00B55152" w:rsidRPr="00C363F2">
        <w:rPr>
          <w:rFonts w:ascii="Helvetica" w:hAnsi="Helvetica" w:cs="Arial"/>
          <w:bCs/>
          <w:lang w:val="fr-FR"/>
        </w:rPr>
        <w:t xml:space="preserve"> «full service»:</w:t>
      </w:r>
    </w:p>
    <w:p w14:paraId="42F7079A" w14:textId="77777777" w:rsidR="00B55152" w:rsidRPr="00C363F2" w:rsidRDefault="00B55152" w:rsidP="00B55152">
      <w:pPr>
        <w:pStyle w:val="ColorfulList-Accent11"/>
        <w:widowControl w:val="0"/>
        <w:numPr>
          <w:ilvl w:val="1"/>
          <w:numId w:val="23"/>
        </w:numPr>
        <w:tabs>
          <w:tab w:val="left" w:pos="1026"/>
        </w:tabs>
        <w:autoSpaceDE w:val="0"/>
        <w:autoSpaceDN w:val="0"/>
        <w:adjustRightInd w:val="0"/>
        <w:spacing w:line="280" w:lineRule="exact"/>
        <w:ind w:left="1800"/>
        <w:rPr>
          <w:rFonts w:ascii="Helvetica" w:hAnsi="Helvetica" w:cs="Arial"/>
          <w:bCs/>
          <w:lang w:val="fr-FR"/>
        </w:rPr>
      </w:pPr>
      <w:r w:rsidRPr="00C363F2">
        <w:rPr>
          <w:rFonts w:ascii="Helvetica" w:hAnsi="Helvetica" w:cs="Arial"/>
          <w:bCs/>
          <w:lang w:val="fr-FR"/>
        </w:rPr>
        <w:t xml:space="preserve">Club Med, </w:t>
      </w:r>
      <w:proofErr w:type="spellStart"/>
      <w:r w:rsidRPr="00C363F2">
        <w:rPr>
          <w:rFonts w:ascii="Helvetica" w:hAnsi="Helvetica" w:cs="Arial"/>
          <w:bCs/>
          <w:lang w:val="fr-FR"/>
        </w:rPr>
        <w:t>Yabuli</w:t>
      </w:r>
      <w:proofErr w:type="spellEnd"/>
      <w:r w:rsidRPr="00C363F2">
        <w:rPr>
          <w:rFonts w:ascii="Helvetica" w:hAnsi="Helvetica" w:cs="Arial"/>
          <w:bCs/>
          <w:lang w:val="fr-FR"/>
        </w:rPr>
        <w:t xml:space="preserve"> (Heilongjiang) </w:t>
      </w:r>
    </w:p>
    <w:p w14:paraId="19EB66BB" w14:textId="77777777" w:rsidR="00B55152" w:rsidRPr="00C363F2" w:rsidRDefault="00B55152" w:rsidP="00B55152">
      <w:pPr>
        <w:pStyle w:val="ColorfulList-Accent11"/>
        <w:widowControl w:val="0"/>
        <w:numPr>
          <w:ilvl w:val="1"/>
          <w:numId w:val="23"/>
        </w:numPr>
        <w:tabs>
          <w:tab w:val="left" w:pos="1026"/>
        </w:tabs>
        <w:autoSpaceDE w:val="0"/>
        <w:autoSpaceDN w:val="0"/>
        <w:adjustRightInd w:val="0"/>
        <w:spacing w:line="280" w:lineRule="exact"/>
        <w:ind w:left="1800"/>
        <w:rPr>
          <w:rFonts w:ascii="Helvetica" w:hAnsi="Helvetica" w:cs="Arial"/>
          <w:bCs/>
          <w:lang w:val="fr-FR"/>
        </w:rPr>
      </w:pPr>
      <w:r w:rsidRPr="00C363F2">
        <w:rPr>
          <w:rFonts w:ascii="Helvetica" w:hAnsi="Helvetica" w:cs="Arial"/>
          <w:bCs/>
          <w:lang w:val="fr-FR"/>
        </w:rPr>
        <w:t xml:space="preserve">Secret Garden, </w:t>
      </w:r>
      <w:proofErr w:type="spellStart"/>
      <w:r w:rsidRPr="00C363F2">
        <w:rPr>
          <w:rFonts w:ascii="Helvetica" w:hAnsi="Helvetica" w:cs="Arial"/>
          <w:bCs/>
          <w:lang w:val="fr-FR"/>
        </w:rPr>
        <w:t>Chongli</w:t>
      </w:r>
      <w:proofErr w:type="spellEnd"/>
      <w:r w:rsidRPr="00C363F2">
        <w:rPr>
          <w:rFonts w:ascii="Helvetica" w:hAnsi="Helvetica" w:cs="Arial"/>
          <w:bCs/>
          <w:lang w:val="fr-FR"/>
        </w:rPr>
        <w:t xml:space="preserve"> (Beijing) </w:t>
      </w:r>
    </w:p>
    <w:p w14:paraId="76D0C7DB" w14:textId="77777777" w:rsidR="00C17BFF" w:rsidRPr="00C363F2" w:rsidRDefault="00C17BFF" w:rsidP="00B55152">
      <w:pPr>
        <w:pStyle w:val="ColorfulList-Accent11"/>
        <w:widowControl w:val="0"/>
        <w:numPr>
          <w:ilvl w:val="1"/>
          <w:numId w:val="23"/>
        </w:numPr>
        <w:tabs>
          <w:tab w:val="left" w:pos="1026"/>
        </w:tabs>
        <w:autoSpaceDE w:val="0"/>
        <w:autoSpaceDN w:val="0"/>
        <w:adjustRightInd w:val="0"/>
        <w:spacing w:line="280" w:lineRule="exact"/>
        <w:ind w:left="1800"/>
        <w:rPr>
          <w:rFonts w:ascii="Helvetica" w:hAnsi="Helvetica" w:cs="Arial"/>
          <w:bCs/>
          <w:lang w:val="fr-FR"/>
        </w:rPr>
      </w:pPr>
      <w:r w:rsidRPr="00C363F2">
        <w:rPr>
          <w:rFonts w:ascii="Helvetica" w:hAnsi="Helvetica" w:cs="Arial"/>
          <w:bCs/>
          <w:lang w:val="fr-FR"/>
        </w:rPr>
        <w:t xml:space="preserve">Ouverture de la station de </w:t>
      </w:r>
      <w:proofErr w:type="spellStart"/>
      <w:r w:rsidRPr="00C363F2">
        <w:rPr>
          <w:rFonts w:ascii="Helvetica" w:hAnsi="Helvetica" w:cs="Arial"/>
          <w:bCs/>
          <w:lang w:val="fr-FR"/>
        </w:rPr>
        <w:t>Songhua</w:t>
      </w:r>
      <w:proofErr w:type="spellEnd"/>
      <w:r w:rsidRPr="00C363F2">
        <w:rPr>
          <w:rFonts w:ascii="Helvetica" w:hAnsi="Helvetica" w:cs="Arial"/>
          <w:bCs/>
          <w:lang w:val="fr-FR"/>
        </w:rPr>
        <w:t xml:space="preserve"> Lake en hiver </w:t>
      </w:r>
      <w:r w:rsidR="0015622C">
        <w:rPr>
          <w:rFonts w:ascii="Helvetica" w:hAnsi="Helvetica" w:cs="Arial"/>
          <w:bCs/>
          <w:lang w:val="fr-FR"/>
        </w:rPr>
        <w:t>20</w:t>
      </w:r>
      <w:r w:rsidRPr="00C363F2">
        <w:rPr>
          <w:rFonts w:ascii="Helvetica" w:hAnsi="Helvetica" w:cs="Arial"/>
          <w:bCs/>
          <w:lang w:val="fr-FR"/>
        </w:rPr>
        <w:t>14/15</w:t>
      </w:r>
      <w:r w:rsidR="00912791" w:rsidRPr="00C363F2">
        <w:rPr>
          <w:rFonts w:ascii="Helvetica" w:hAnsi="Helvetica" w:cs="Arial"/>
          <w:bCs/>
          <w:lang w:val="fr-FR"/>
        </w:rPr>
        <w:t>, Jilin City (Jilin)</w:t>
      </w:r>
    </w:p>
    <w:p w14:paraId="4290180A" w14:textId="77777777" w:rsidR="00912791" w:rsidRPr="00C363F2" w:rsidRDefault="00912791" w:rsidP="00B55152">
      <w:pPr>
        <w:pStyle w:val="ColorfulList-Accent11"/>
        <w:widowControl w:val="0"/>
        <w:numPr>
          <w:ilvl w:val="1"/>
          <w:numId w:val="23"/>
        </w:numPr>
        <w:tabs>
          <w:tab w:val="left" w:pos="1026"/>
        </w:tabs>
        <w:autoSpaceDE w:val="0"/>
        <w:autoSpaceDN w:val="0"/>
        <w:adjustRightInd w:val="0"/>
        <w:spacing w:line="280" w:lineRule="exact"/>
        <w:ind w:left="1800"/>
        <w:rPr>
          <w:rFonts w:ascii="Helvetica" w:hAnsi="Helvetica" w:cs="Arial"/>
          <w:bCs/>
          <w:lang w:val="fr-FR"/>
        </w:rPr>
      </w:pPr>
      <w:r w:rsidRPr="00C363F2">
        <w:rPr>
          <w:rFonts w:ascii="Helvetica" w:hAnsi="Helvetica" w:cs="Arial"/>
          <w:bCs/>
          <w:lang w:val="fr-FR"/>
        </w:rPr>
        <w:t xml:space="preserve">Ouverture de la station de </w:t>
      </w:r>
      <w:proofErr w:type="spellStart"/>
      <w:r w:rsidRPr="00C363F2">
        <w:rPr>
          <w:rFonts w:ascii="Helvetica" w:hAnsi="Helvetica" w:cs="Arial"/>
          <w:bCs/>
          <w:lang w:val="fr-FR"/>
        </w:rPr>
        <w:t>Thaiwoo</w:t>
      </w:r>
      <w:proofErr w:type="spellEnd"/>
      <w:r w:rsidRPr="00C363F2">
        <w:rPr>
          <w:rFonts w:ascii="Helvetica" w:hAnsi="Helvetica" w:cs="Arial"/>
          <w:bCs/>
          <w:lang w:val="fr-FR"/>
        </w:rPr>
        <w:t xml:space="preserve"> en hiver </w:t>
      </w:r>
      <w:r w:rsidR="0015622C">
        <w:rPr>
          <w:rFonts w:ascii="Helvetica" w:hAnsi="Helvetica" w:cs="Arial"/>
          <w:bCs/>
          <w:lang w:val="fr-FR"/>
        </w:rPr>
        <w:t>20</w:t>
      </w:r>
      <w:r w:rsidRPr="00C363F2">
        <w:rPr>
          <w:rFonts w:ascii="Helvetica" w:hAnsi="Helvetica" w:cs="Arial"/>
          <w:bCs/>
          <w:lang w:val="fr-FR"/>
        </w:rPr>
        <w:t xml:space="preserve">15/16, </w:t>
      </w:r>
      <w:proofErr w:type="spellStart"/>
      <w:r w:rsidRPr="00C363F2">
        <w:rPr>
          <w:rFonts w:ascii="Helvetica" w:hAnsi="Helvetica" w:cs="Arial"/>
          <w:bCs/>
          <w:lang w:val="fr-FR"/>
        </w:rPr>
        <w:t>Chongli</w:t>
      </w:r>
      <w:proofErr w:type="spellEnd"/>
      <w:r w:rsidRPr="00C363F2">
        <w:rPr>
          <w:rFonts w:ascii="Helvetica" w:hAnsi="Helvetica" w:cs="Arial"/>
          <w:bCs/>
          <w:lang w:val="fr-FR"/>
        </w:rPr>
        <w:t xml:space="preserve"> (Beijing)</w:t>
      </w:r>
    </w:p>
    <w:p w14:paraId="2CF71EA9" w14:textId="77777777" w:rsidR="00B55152" w:rsidRPr="00C363F2" w:rsidRDefault="00B55152" w:rsidP="00B55152">
      <w:pPr>
        <w:pStyle w:val="ColorfulList-Accent11"/>
        <w:widowControl w:val="0"/>
        <w:numPr>
          <w:ilvl w:val="0"/>
          <w:numId w:val="24"/>
        </w:numPr>
        <w:autoSpaceDE w:val="0"/>
        <w:autoSpaceDN w:val="0"/>
        <w:adjustRightInd w:val="0"/>
        <w:spacing w:line="340" w:lineRule="exact"/>
        <w:ind w:left="720"/>
        <w:rPr>
          <w:rFonts w:ascii="Helvetica" w:hAnsi="Helvetica" w:cs="Arial"/>
          <w:vertAlign w:val="superscript"/>
          <w:lang w:val="fr-FR"/>
        </w:rPr>
      </w:pPr>
      <w:r w:rsidRPr="00C363F2">
        <w:rPr>
          <w:rFonts w:ascii="Helvetica" w:hAnsi="Helvetica" w:cs="Arial"/>
          <w:b/>
          <w:bCs/>
          <w:lang w:val="fr-FR"/>
        </w:rPr>
        <w:lastRenderedPageBreak/>
        <w:t>Le skieur chinois (profil)</w:t>
      </w:r>
      <w:r w:rsidR="00D86048">
        <w:rPr>
          <w:rStyle w:val="FootnoteReference"/>
          <w:rFonts w:ascii="Helvetica" w:hAnsi="Helvetica" w:cs="Arial"/>
          <w:b/>
          <w:bCs/>
          <w:lang w:val="fr-FR"/>
        </w:rPr>
        <w:footnoteReference w:id="7"/>
      </w:r>
    </w:p>
    <w:p w14:paraId="1F6009DF" w14:textId="77777777" w:rsidR="00B55152" w:rsidRPr="00C363F2" w:rsidRDefault="00B55152" w:rsidP="00B55152">
      <w:pPr>
        <w:pStyle w:val="ColorfulList-Accent11"/>
        <w:widowControl w:val="0"/>
        <w:numPr>
          <w:ilvl w:val="0"/>
          <w:numId w:val="22"/>
        </w:numPr>
        <w:autoSpaceDE w:val="0"/>
        <w:autoSpaceDN w:val="0"/>
        <w:adjustRightInd w:val="0"/>
        <w:spacing w:line="280" w:lineRule="exact"/>
        <w:ind w:left="1080"/>
        <w:rPr>
          <w:rFonts w:ascii="Helvetica" w:hAnsi="Helvetica" w:cs="Arial"/>
          <w:bCs/>
          <w:lang w:val="fr-FR"/>
        </w:rPr>
      </w:pPr>
      <w:r w:rsidRPr="00C363F2">
        <w:rPr>
          <w:rFonts w:ascii="Helvetica" w:hAnsi="Helvetica" w:cs="Arial"/>
          <w:bCs/>
          <w:lang w:val="fr-FR"/>
        </w:rPr>
        <w:t>Démographie</w:t>
      </w:r>
    </w:p>
    <w:p w14:paraId="426766A2" w14:textId="77777777" w:rsidR="00B55152" w:rsidRPr="00C363F2" w:rsidRDefault="00B55152" w:rsidP="00B55152">
      <w:pPr>
        <w:pStyle w:val="ColorfulList-Accent11"/>
        <w:widowControl w:val="0"/>
        <w:numPr>
          <w:ilvl w:val="1"/>
          <w:numId w:val="23"/>
        </w:numPr>
        <w:tabs>
          <w:tab w:val="left" w:pos="1026"/>
        </w:tabs>
        <w:autoSpaceDE w:val="0"/>
        <w:autoSpaceDN w:val="0"/>
        <w:adjustRightInd w:val="0"/>
        <w:spacing w:line="280" w:lineRule="exact"/>
        <w:ind w:left="1800"/>
        <w:rPr>
          <w:rFonts w:ascii="Helvetica" w:hAnsi="Helvetica" w:cs="Arial"/>
          <w:bCs/>
          <w:lang w:val="fr-FR"/>
        </w:rPr>
      </w:pPr>
      <w:r w:rsidRPr="00C363F2">
        <w:rPr>
          <w:rFonts w:ascii="Helvetica" w:hAnsi="Helvetica" w:cs="Arial"/>
          <w:bCs/>
          <w:lang w:val="fr-FR"/>
        </w:rPr>
        <w:t>Actif, de 25 à 54 ans</w:t>
      </w:r>
    </w:p>
    <w:p w14:paraId="13D93EA7" w14:textId="77777777" w:rsidR="00B55152" w:rsidRPr="00C363F2" w:rsidRDefault="00B55152" w:rsidP="00B55152">
      <w:pPr>
        <w:pStyle w:val="ColorfulList-Accent11"/>
        <w:widowControl w:val="0"/>
        <w:numPr>
          <w:ilvl w:val="1"/>
          <w:numId w:val="23"/>
        </w:numPr>
        <w:tabs>
          <w:tab w:val="left" w:pos="1026"/>
        </w:tabs>
        <w:autoSpaceDE w:val="0"/>
        <w:autoSpaceDN w:val="0"/>
        <w:adjustRightInd w:val="0"/>
        <w:spacing w:line="280" w:lineRule="exact"/>
        <w:ind w:left="1800"/>
        <w:rPr>
          <w:rFonts w:ascii="Helvetica" w:hAnsi="Helvetica" w:cs="Arial"/>
          <w:bCs/>
          <w:lang w:val="fr-FR"/>
        </w:rPr>
      </w:pPr>
      <w:r w:rsidRPr="00C363F2">
        <w:rPr>
          <w:rFonts w:ascii="Helvetica" w:hAnsi="Helvetica" w:cs="Arial"/>
          <w:bCs/>
          <w:lang w:val="fr-FR"/>
        </w:rPr>
        <w:t>Plus d’hommes que de femmes</w:t>
      </w:r>
    </w:p>
    <w:p w14:paraId="1045526E" w14:textId="77777777" w:rsidR="00B55152" w:rsidRPr="00C363F2" w:rsidRDefault="00B55152" w:rsidP="00B55152">
      <w:pPr>
        <w:pStyle w:val="ColorfulList-Accent11"/>
        <w:widowControl w:val="0"/>
        <w:numPr>
          <w:ilvl w:val="1"/>
          <w:numId w:val="23"/>
        </w:numPr>
        <w:tabs>
          <w:tab w:val="left" w:pos="1026"/>
        </w:tabs>
        <w:autoSpaceDE w:val="0"/>
        <w:autoSpaceDN w:val="0"/>
        <w:adjustRightInd w:val="0"/>
        <w:spacing w:line="280" w:lineRule="exact"/>
        <w:ind w:left="1800"/>
        <w:rPr>
          <w:rFonts w:ascii="Helvetica" w:hAnsi="Helvetica" w:cs="Arial"/>
          <w:bCs/>
          <w:lang w:val="fr-FR"/>
        </w:rPr>
      </w:pPr>
      <w:r w:rsidRPr="00C363F2">
        <w:rPr>
          <w:rFonts w:ascii="Helvetica" w:hAnsi="Helvetica" w:cs="Arial"/>
          <w:bCs/>
          <w:lang w:val="fr-FR"/>
        </w:rPr>
        <w:t>Revenu men</w:t>
      </w:r>
      <w:r w:rsidR="0084371F" w:rsidRPr="00C363F2">
        <w:rPr>
          <w:rFonts w:ascii="Helvetica" w:hAnsi="Helvetica" w:cs="Arial"/>
          <w:bCs/>
          <w:lang w:val="fr-FR"/>
        </w:rPr>
        <w:t>suel &gt; 10'000 CNY (CHF 1'500</w:t>
      </w:r>
      <w:r w:rsidRPr="00C363F2">
        <w:rPr>
          <w:rFonts w:ascii="Helvetica" w:hAnsi="Helvetica" w:cs="Arial"/>
          <w:bCs/>
          <w:lang w:val="fr-FR"/>
        </w:rPr>
        <w:t>)</w:t>
      </w:r>
    </w:p>
    <w:p w14:paraId="4E77FD8F" w14:textId="77777777" w:rsidR="00B55152" w:rsidRPr="00C363F2" w:rsidRDefault="00B55152" w:rsidP="00B55152">
      <w:pPr>
        <w:pStyle w:val="ColorfulList-Accent11"/>
        <w:widowControl w:val="0"/>
        <w:numPr>
          <w:ilvl w:val="1"/>
          <w:numId w:val="23"/>
        </w:numPr>
        <w:tabs>
          <w:tab w:val="left" w:pos="1026"/>
        </w:tabs>
        <w:autoSpaceDE w:val="0"/>
        <w:autoSpaceDN w:val="0"/>
        <w:adjustRightInd w:val="0"/>
        <w:spacing w:line="280" w:lineRule="exact"/>
        <w:ind w:left="1800"/>
        <w:rPr>
          <w:rFonts w:ascii="Helvetica" w:hAnsi="Helvetica" w:cs="Arial"/>
          <w:bCs/>
          <w:lang w:val="fr-FR"/>
        </w:rPr>
      </w:pPr>
      <w:r w:rsidRPr="00C363F2">
        <w:rPr>
          <w:rFonts w:ascii="Helvetica" w:hAnsi="Helvetica" w:cs="Arial"/>
          <w:bCs/>
          <w:lang w:val="fr-FR"/>
        </w:rPr>
        <w:t xml:space="preserve">Pratique une à trois fois par saison </w:t>
      </w:r>
    </w:p>
    <w:p w14:paraId="6C47283E" w14:textId="77777777" w:rsidR="00B55152" w:rsidRPr="00C363F2" w:rsidRDefault="00B55152" w:rsidP="00B55152">
      <w:pPr>
        <w:pStyle w:val="ColorfulList-Accent11"/>
        <w:widowControl w:val="0"/>
        <w:numPr>
          <w:ilvl w:val="1"/>
          <w:numId w:val="23"/>
        </w:numPr>
        <w:tabs>
          <w:tab w:val="left" w:pos="1026"/>
        </w:tabs>
        <w:autoSpaceDE w:val="0"/>
        <w:autoSpaceDN w:val="0"/>
        <w:adjustRightInd w:val="0"/>
        <w:spacing w:line="280" w:lineRule="exact"/>
        <w:ind w:left="1800"/>
        <w:rPr>
          <w:rFonts w:ascii="Helvetica" w:hAnsi="Helvetica" w:cs="Arial"/>
          <w:bCs/>
          <w:lang w:val="fr-FR"/>
        </w:rPr>
      </w:pPr>
      <w:r w:rsidRPr="00C363F2">
        <w:rPr>
          <w:rFonts w:ascii="Helvetica" w:hAnsi="Helvetica" w:cs="Arial"/>
          <w:bCs/>
          <w:lang w:val="fr-FR"/>
        </w:rPr>
        <w:t>Activité familiale</w:t>
      </w:r>
    </w:p>
    <w:p w14:paraId="00DFD5CD" w14:textId="6718C579" w:rsidR="00B55152" w:rsidRPr="00C363F2" w:rsidRDefault="00B55152" w:rsidP="00B55152">
      <w:pPr>
        <w:pStyle w:val="ColorfulList-Accent11"/>
        <w:widowControl w:val="0"/>
        <w:numPr>
          <w:ilvl w:val="0"/>
          <w:numId w:val="22"/>
        </w:numPr>
        <w:autoSpaceDE w:val="0"/>
        <w:autoSpaceDN w:val="0"/>
        <w:adjustRightInd w:val="0"/>
        <w:spacing w:line="280" w:lineRule="exact"/>
        <w:ind w:left="1080"/>
        <w:rPr>
          <w:rFonts w:ascii="Helvetica" w:hAnsi="Helvetica" w:cs="Arial"/>
          <w:bCs/>
          <w:lang w:val="fr-FR"/>
        </w:rPr>
      </w:pPr>
      <w:r w:rsidRPr="001F06BC">
        <w:rPr>
          <w:rFonts w:ascii="Helvetica" w:hAnsi="Helvetica" w:cs="Arial"/>
          <w:bCs/>
          <w:lang w:val="fr-FR"/>
        </w:rPr>
        <w:t>35%</w:t>
      </w:r>
      <w:r w:rsidR="003317E1" w:rsidRPr="001F06BC">
        <w:rPr>
          <w:rFonts w:ascii="Helvetica" w:hAnsi="Helvetica" w:cs="Arial"/>
          <w:bCs/>
          <w:lang w:val="fr-FR"/>
        </w:rPr>
        <w:t xml:space="preserve"> des skieur</w:t>
      </w:r>
      <w:r w:rsidR="005B28EF">
        <w:rPr>
          <w:rFonts w:ascii="Helvetica" w:hAnsi="Helvetica" w:cs="Arial"/>
          <w:bCs/>
          <w:lang w:val="fr-FR"/>
        </w:rPr>
        <w:t>s</w:t>
      </w:r>
      <w:r w:rsidR="003317E1" w:rsidRPr="001F06BC">
        <w:rPr>
          <w:rFonts w:ascii="Helvetica" w:hAnsi="Helvetica" w:cs="Arial"/>
          <w:bCs/>
          <w:lang w:val="fr-FR"/>
        </w:rPr>
        <w:t xml:space="preserve"> chinois</w:t>
      </w:r>
      <w:r w:rsidRPr="00C363F2">
        <w:rPr>
          <w:rFonts w:ascii="Helvetica" w:hAnsi="Helvetica" w:cs="Arial"/>
          <w:bCs/>
          <w:lang w:val="fr-FR"/>
        </w:rPr>
        <w:t xml:space="preserve"> prévoient des vacances de ski à l’étranger dans les 2 prochaines années</w:t>
      </w:r>
    </w:p>
    <w:p w14:paraId="2619D5F1" w14:textId="77777777" w:rsidR="00B55152" w:rsidRPr="00C363F2" w:rsidRDefault="00B55152" w:rsidP="00B55152">
      <w:pPr>
        <w:pStyle w:val="ColorfulList-Accent11"/>
        <w:widowControl w:val="0"/>
        <w:numPr>
          <w:ilvl w:val="0"/>
          <w:numId w:val="22"/>
        </w:numPr>
        <w:autoSpaceDE w:val="0"/>
        <w:autoSpaceDN w:val="0"/>
        <w:adjustRightInd w:val="0"/>
        <w:spacing w:line="280" w:lineRule="exact"/>
        <w:ind w:left="1080"/>
        <w:rPr>
          <w:rFonts w:ascii="Helvetica" w:hAnsi="Helvetica" w:cs="Arial"/>
          <w:bCs/>
          <w:lang w:val="fr-FR"/>
        </w:rPr>
      </w:pPr>
      <w:r w:rsidRPr="00C363F2">
        <w:rPr>
          <w:rFonts w:ascii="Helvetica" w:hAnsi="Helvetica" w:cs="Arial"/>
          <w:bCs/>
          <w:lang w:val="fr-FR"/>
        </w:rPr>
        <w:t>La Suisse jouit d’une forte notoriété</w:t>
      </w:r>
      <w:r w:rsidR="0015622C">
        <w:rPr>
          <w:rFonts w:ascii="Helvetica" w:hAnsi="Helvetica" w:cs="Arial"/>
          <w:bCs/>
          <w:lang w:val="fr-FR"/>
        </w:rPr>
        <w:t>.</w:t>
      </w:r>
    </w:p>
    <w:p w14:paraId="4831486E" w14:textId="77777777" w:rsidR="00B55152" w:rsidRPr="00C363F2" w:rsidRDefault="00B55152" w:rsidP="00B55152">
      <w:pPr>
        <w:pStyle w:val="ColorfulList-Accent11"/>
        <w:widowControl w:val="0"/>
        <w:numPr>
          <w:ilvl w:val="0"/>
          <w:numId w:val="22"/>
        </w:numPr>
        <w:autoSpaceDE w:val="0"/>
        <w:autoSpaceDN w:val="0"/>
        <w:adjustRightInd w:val="0"/>
        <w:spacing w:line="280" w:lineRule="exact"/>
        <w:ind w:left="1080"/>
        <w:rPr>
          <w:rFonts w:ascii="Helvetica" w:hAnsi="Helvetica" w:cs="Arial"/>
          <w:bCs/>
          <w:lang w:val="fr-FR"/>
        </w:rPr>
      </w:pPr>
      <w:r w:rsidRPr="00C363F2">
        <w:rPr>
          <w:rFonts w:ascii="Helvetica" w:hAnsi="Helvetica" w:cs="Arial"/>
          <w:bCs/>
          <w:lang w:val="fr-FR"/>
        </w:rPr>
        <w:t xml:space="preserve">Le Japon, la Suisse et le </w:t>
      </w:r>
      <w:r w:rsidR="00FC6AD7" w:rsidRPr="00C363F2">
        <w:rPr>
          <w:rFonts w:ascii="Helvetica" w:hAnsi="Helvetica" w:cs="Arial"/>
          <w:bCs/>
          <w:lang w:val="fr-FR"/>
        </w:rPr>
        <w:t>Canada/les USA</w:t>
      </w:r>
      <w:r w:rsidRPr="00C363F2">
        <w:rPr>
          <w:rFonts w:ascii="Helvetica" w:hAnsi="Helvetica" w:cs="Arial"/>
          <w:bCs/>
          <w:lang w:val="fr-FR"/>
        </w:rPr>
        <w:t xml:space="preserve"> arrivent en tête</w:t>
      </w:r>
      <w:r w:rsidR="003759B9">
        <w:rPr>
          <w:rFonts w:ascii="Helvetica" w:hAnsi="Helvetica" w:cs="Arial"/>
          <w:bCs/>
          <w:lang w:val="fr-FR"/>
        </w:rPr>
        <w:t xml:space="preserve"> des destinations favorites</w:t>
      </w:r>
      <w:r w:rsidR="0015622C">
        <w:rPr>
          <w:rFonts w:ascii="Helvetica" w:hAnsi="Helvetica" w:cs="Arial"/>
          <w:bCs/>
          <w:lang w:val="fr-FR"/>
        </w:rPr>
        <w:t>.</w:t>
      </w:r>
    </w:p>
    <w:p w14:paraId="25B48D0D" w14:textId="77777777" w:rsidR="00B55152" w:rsidRPr="00C363F2" w:rsidRDefault="00B55152" w:rsidP="00B55152">
      <w:pPr>
        <w:pStyle w:val="ColorfulList-Accent11"/>
        <w:widowControl w:val="0"/>
        <w:numPr>
          <w:ilvl w:val="0"/>
          <w:numId w:val="22"/>
        </w:numPr>
        <w:autoSpaceDE w:val="0"/>
        <w:autoSpaceDN w:val="0"/>
        <w:adjustRightInd w:val="0"/>
        <w:spacing w:line="280" w:lineRule="exact"/>
        <w:ind w:left="1080"/>
        <w:rPr>
          <w:rFonts w:ascii="Helvetica" w:hAnsi="Helvetica" w:cs="Arial"/>
          <w:bCs/>
          <w:lang w:val="fr-FR"/>
        </w:rPr>
      </w:pPr>
      <w:r w:rsidRPr="00C363F2">
        <w:rPr>
          <w:rFonts w:ascii="Helvetica" w:hAnsi="Helvetica" w:cs="Arial"/>
          <w:bCs/>
          <w:lang w:val="fr-FR"/>
        </w:rPr>
        <w:t xml:space="preserve">Budget </w:t>
      </w:r>
      <w:r w:rsidR="0084371F" w:rsidRPr="00C363F2">
        <w:rPr>
          <w:rFonts w:ascii="Helvetica" w:hAnsi="Helvetica" w:cs="Arial"/>
          <w:bCs/>
          <w:lang w:val="fr-FR"/>
        </w:rPr>
        <w:t>par voyage: CHF 3'000 – 4'000</w:t>
      </w:r>
      <w:r w:rsidRPr="00C363F2">
        <w:rPr>
          <w:rFonts w:ascii="Helvetica" w:hAnsi="Helvetica" w:cs="Arial"/>
          <w:bCs/>
          <w:lang w:val="fr-FR"/>
        </w:rPr>
        <w:t xml:space="preserve"> par personne</w:t>
      </w:r>
      <w:r w:rsidR="0015622C">
        <w:rPr>
          <w:rFonts w:ascii="Helvetica" w:hAnsi="Helvetica" w:cs="Arial"/>
          <w:bCs/>
          <w:lang w:val="fr-FR"/>
        </w:rPr>
        <w:t>.</w:t>
      </w:r>
    </w:p>
    <w:p w14:paraId="1A93E8DE" w14:textId="77777777" w:rsidR="00B55152" w:rsidRPr="00C363F2" w:rsidRDefault="00B55152" w:rsidP="00B55152">
      <w:pPr>
        <w:pStyle w:val="ColorfulList-Accent11"/>
        <w:widowControl w:val="0"/>
        <w:numPr>
          <w:ilvl w:val="0"/>
          <w:numId w:val="22"/>
        </w:numPr>
        <w:autoSpaceDE w:val="0"/>
        <w:autoSpaceDN w:val="0"/>
        <w:adjustRightInd w:val="0"/>
        <w:spacing w:line="280" w:lineRule="exact"/>
        <w:ind w:left="1080"/>
        <w:rPr>
          <w:rFonts w:ascii="Helvetica" w:hAnsi="Helvetica" w:cs="Arial"/>
          <w:bCs/>
          <w:lang w:val="fr-FR"/>
        </w:rPr>
      </w:pPr>
      <w:r w:rsidRPr="00C363F2">
        <w:rPr>
          <w:rFonts w:ascii="Helvetica" w:hAnsi="Helvetica" w:cs="Arial"/>
          <w:bCs/>
          <w:lang w:val="fr-FR"/>
        </w:rPr>
        <w:t>En moyenne, les touristes font du ski pendant 2,1 jours</w:t>
      </w:r>
      <w:r w:rsidR="0015622C">
        <w:rPr>
          <w:rFonts w:ascii="Helvetica" w:hAnsi="Helvetica" w:cs="Arial"/>
          <w:bCs/>
          <w:lang w:val="fr-FR"/>
        </w:rPr>
        <w:t>.</w:t>
      </w:r>
    </w:p>
    <w:p w14:paraId="37594884" w14:textId="77777777" w:rsidR="00B55152" w:rsidRPr="00C363F2" w:rsidRDefault="00B55152" w:rsidP="00B55152">
      <w:pPr>
        <w:pStyle w:val="ColorfulList-Accent11"/>
        <w:widowControl w:val="0"/>
        <w:numPr>
          <w:ilvl w:val="0"/>
          <w:numId w:val="22"/>
        </w:numPr>
        <w:autoSpaceDE w:val="0"/>
        <w:autoSpaceDN w:val="0"/>
        <w:adjustRightInd w:val="0"/>
        <w:spacing w:line="280" w:lineRule="exact"/>
        <w:ind w:left="1080"/>
        <w:rPr>
          <w:rFonts w:ascii="Helvetica" w:hAnsi="Helvetica" w:cs="Arial"/>
          <w:bCs/>
          <w:lang w:val="fr-FR"/>
        </w:rPr>
      </w:pPr>
      <w:r w:rsidRPr="00C363F2">
        <w:rPr>
          <w:rFonts w:ascii="Helvetica" w:hAnsi="Helvetica" w:cs="Arial"/>
          <w:bCs/>
          <w:lang w:val="fr-FR"/>
        </w:rPr>
        <w:t>Critères pour le choix d’une destination de ski à l’étranger:</w:t>
      </w:r>
    </w:p>
    <w:p w14:paraId="773FCECF" w14:textId="77777777" w:rsidR="00B55152" w:rsidRPr="00C363F2" w:rsidRDefault="0084371F" w:rsidP="00B55152">
      <w:pPr>
        <w:pStyle w:val="ColorfulList-Accent11"/>
        <w:widowControl w:val="0"/>
        <w:numPr>
          <w:ilvl w:val="1"/>
          <w:numId w:val="23"/>
        </w:numPr>
        <w:tabs>
          <w:tab w:val="left" w:pos="1026"/>
        </w:tabs>
        <w:autoSpaceDE w:val="0"/>
        <w:autoSpaceDN w:val="0"/>
        <w:adjustRightInd w:val="0"/>
        <w:spacing w:line="280" w:lineRule="exact"/>
        <w:ind w:left="1800"/>
        <w:rPr>
          <w:rFonts w:ascii="Helvetica" w:hAnsi="Helvetica" w:cs="Arial"/>
          <w:bCs/>
          <w:lang w:val="fr-FR"/>
        </w:rPr>
      </w:pPr>
      <w:r w:rsidRPr="00C363F2">
        <w:rPr>
          <w:rFonts w:ascii="Helvetica" w:hAnsi="Helvetica" w:cs="Arial"/>
          <w:bCs/>
          <w:lang w:val="fr-FR"/>
        </w:rPr>
        <w:t>Garantie d</w:t>
      </w:r>
      <w:r w:rsidR="00B55152" w:rsidRPr="00C363F2">
        <w:rPr>
          <w:rFonts w:ascii="Helvetica" w:hAnsi="Helvetica" w:cs="Arial"/>
          <w:bCs/>
          <w:lang w:val="fr-FR"/>
        </w:rPr>
        <w:t>’enneigement, sécurité, paysage</w:t>
      </w:r>
      <w:r w:rsidRPr="00C363F2">
        <w:rPr>
          <w:rFonts w:ascii="Helvetica" w:hAnsi="Helvetica" w:cs="Arial"/>
          <w:bCs/>
          <w:lang w:val="fr-FR"/>
        </w:rPr>
        <w:t>s</w:t>
      </w:r>
      <w:r w:rsidR="00B55152" w:rsidRPr="00C363F2">
        <w:rPr>
          <w:rFonts w:ascii="Helvetica" w:hAnsi="Helvetica" w:cs="Arial"/>
          <w:bCs/>
          <w:lang w:val="fr-FR"/>
        </w:rPr>
        <w:t>, prix, offre de sports d’hiver de la destination, accès, disponibilité des offres de voyages</w:t>
      </w:r>
    </w:p>
    <w:p w14:paraId="65EDD9C0" w14:textId="77777777" w:rsidR="009C6281" w:rsidRPr="00C363F2" w:rsidRDefault="009C6281" w:rsidP="007246A5">
      <w:pPr>
        <w:pStyle w:val="ColorfulList-Accent11"/>
        <w:widowControl w:val="0"/>
        <w:tabs>
          <w:tab w:val="left" w:pos="1026"/>
        </w:tabs>
        <w:autoSpaceDE w:val="0"/>
        <w:autoSpaceDN w:val="0"/>
        <w:adjustRightInd w:val="0"/>
        <w:spacing w:line="280" w:lineRule="exact"/>
        <w:ind w:left="1440"/>
        <w:rPr>
          <w:rFonts w:ascii="Helvetica" w:hAnsi="Helvetica" w:cs="Arial"/>
          <w:bCs/>
          <w:lang w:val="fr-FR"/>
        </w:rPr>
      </w:pPr>
    </w:p>
    <w:p w14:paraId="70C79302" w14:textId="2C2ABC2E" w:rsidR="00B55152" w:rsidRPr="00C363F2" w:rsidRDefault="009C6281" w:rsidP="00B55152">
      <w:pPr>
        <w:pStyle w:val="ColorfulList-Accent11"/>
        <w:widowControl w:val="0"/>
        <w:numPr>
          <w:ilvl w:val="0"/>
          <w:numId w:val="3"/>
        </w:numPr>
        <w:autoSpaceDE w:val="0"/>
        <w:autoSpaceDN w:val="0"/>
        <w:adjustRightInd w:val="0"/>
        <w:spacing w:line="340" w:lineRule="exact"/>
        <w:rPr>
          <w:rFonts w:ascii="Helvetica" w:hAnsi="Helvetica"/>
          <w:sz w:val="22"/>
          <w:lang w:val="fr-FR"/>
        </w:rPr>
      </w:pPr>
      <w:r w:rsidRPr="00C363F2">
        <w:rPr>
          <w:rFonts w:ascii="Helvetica" w:hAnsi="Helvetica"/>
          <w:sz w:val="22"/>
          <w:lang w:val="fr-FR"/>
        </w:rPr>
        <w:t>La saison d’hiver</w:t>
      </w:r>
      <w:r w:rsidR="00B55152" w:rsidRPr="00C363F2">
        <w:rPr>
          <w:rFonts w:ascii="Helvetica" w:hAnsi="Helvetica"/>
          <w:sz w:val="22"/>
          <w:lang w:val="fr-FR"/>
        </w:rPr>
        <w:t xml:space="preserve"> </w:t>
      </w:r>
      <w:r w:rsidRPr="00C363F2">
        <w:rPr>
          <w:rFonts w:ascii="Helvetica" w:hAnsi="Helvetica"/>
          <w:sz w:val="22"/>
          <w:lang w:val="fr-FR"/>
        </w:rPr>
        <w:t>représente actuellement</w:t>
      </w:r>
      <w:r w:rsidR="00B55152" w:rsidRPr="00C363F2">
        <w:rPr>
          <w:rFonts w:ascii="Helvetica" w:hAnsi="Helvetica"/>
          <w:sz w:val="22"/>
          <w:lang w:val="fr-FR"/>
        </w:rPr>
        <w:t xml:space="preserve"> un tiers du total des nuitées </w:t>
      </w:r>
      <w:r w:rsidR="0015622C">
        <w:rPr>
          <w:rFonts w:ascii="Helvetica" w:hAnsi="Helvetica"/>
          <w:sz w:val="22"/>
          <w:lang w:val="fr-FR"/>
        </w:rPr>
        <w:t>générées par l</w:t>
      </w:r>
      <w:r w:rsidR="00FC6AD7" w:rsidRPr="00C363F2">
        <w:rPr>
          <w:rFonts w:ascii="Helvetica" w:hAnsi="Helvetica"/>
          <w:sz w:val="22"/>
          <w:lang w:val="fr-FR"/>
        </w:rPr>
        <w:t>es touristes chinois en Suisse</w:t>
      </w:r>
      <w:r w:rsidR="0015622C">
        <w:rPr>
          <w:rStyle w:val="FootnoteReference"/>
          <w:rFonts w:ascii="Helvetica" w:hAnsi="Helvetica"/>
          <w:sz w:val="22"/>
          <w:lang w:val="fr-FR"/>
        </w:rPr>
        <w:footnoteReference w:id="8"/>
      </w:r>
      <w:r w:rsidR="00B55152" w:rsidRPr="00C363F2">
        <w:rPr>
          <w:rFonts w:ascii="Helvetica" w:hAnsi="Helvetica"/>
          <w:sz w:val="22"/>
          <w:lang w:val="fr-FR"/>
        </w:rPr>
        <w:t xml:space="preserve">. </w:t>
      </w:r>
      <w:r w:rsidR="00FC6AD7" w:rsidRPr="00C363F2">
        <w:rPr>
          <w:rFonts w:ascii="Helvetica" w:hAnsi="Helvetica"/>
          <w:sz w:val="22"/>
          <w:lang w:val="fr-FR"/>
        </w:rPr>
        <w:t xml:space="preserve"> Il faut cependant noter que la majorité des hôtes chinoi</w:t>
      </w:r>
      <w:r w:rsidR="0028181A" w:rsidRPr="00C363F2">
        <w:rPr>
          <w:rFonts w:ascii="Helvetica" w:hAnsi="Helvetica"/>
          <w:sz w:val="22"/>
          <w:lang w:val="fr-FR"/>
        </w:rPr>
        <w:t xml:space="preserve">s </w:t>
      </w:r>
      <w:r w:rsidR="0015622C">
        <w:rPr>
          <w:rFonts w:ascii="Helvetica" w:hAnsi="Helvetica"/>
          <w:sz w:val="22"/>
          <w:lang w:val="fr-FR"/>
        </w:rPr>
        <w:t>qui viennent en Suisse ne le font pas pour faire du ski, ou pas uniquement: ils</w:t>
      </w:r>
      <w:r w:rsidR="00FC6AD7" w:rsidRPr="00C363F2">
        <w:rPr>
          <w:rFonts w:ascii="Helvetica" w:hAnsi="Helvetica"/>
          <w:sz w:val="22"/>
          <w:lang w:val="fr-FR"/>
        </w:rPr>
        <w:t xml:space="preserve"> souhaitent vivre</w:t>
      </w:r>
      <w:r w:rsidR="0015622C">
        <w:rPr>
          <w:rFonts w:ascii="Helvetica" w:hAnsi="Helvetica"/>
          <w:sz w:val="22"/>
          <w:lang w:val="fr-FR"/>
        </w:rPr>
        <w:t xml:space="preserve"> une expérience de neige</w:t>
      </w:r>
      <w:r w:rsidR="00FC6AD7" w:rsidRPr="00C363F2">
        <w:rPr>
          <w:rFonts w:ascii="Helvetica" w:hAnsi="Helvetica"/>
          <w:sz w:val="22"/>
          <w:lang w:val="fr-FR"/>
        </w:rPr>
        <w:t xml:space="preserve"> et </w:t>
      </w:r>
      <w:r w:rsidR="0015622C">
        <w:rPr>
          <w:rFonts w:ascii="Helvetica" w:hAnsi="Helvetica"/>
          <w:sz w:val="22"/>
          <w:lang w:val="fr-FR"/>
        </w:rPr>
        <w:t>découvrir l’hiver suisse</w:t>
      </w:r>
      <w:r w:rsidR="00FC6AD7" w:rsidRPr="00C363F2">
        <w:rPr>
          <w:rFonts w:ascii="Helvetica" w:hAnsi="Helvetica"/>
          <w:sz w:val="22"/>
          <w:lang w:val="fr-FR"/>
        </w:rPr>
        <w:t xml:space="preserve">. </w:t>
      </w:r>
    </w:p>
    <w:p w14:paraId="335FA206" w14:textId="77777777" w:rsidR="00FC6AD7" w:rsidRPr="0015622C" w:rsidRDefault="00587CBA" w:rsidP="0015622C">
      <w:pPr>
        <w:pStyle w:val="ColorfulList-Accent11"/>
        <w:widowControl w:val="0"/>
        <w:numPr>
          <w:ilvl w:val="0"/>
          <w:numId w:val="3"/>
        </w:numPr>
        <w:autoSpaceDE w:val="0"/>
        <w:autoSpaceDN w:val="0"/>
        <w:adjustRightInd w:val="0"/>
        <w:spacing w:line="340" w:lineRule="exact"/>
        <w:rPr>
          <w:rFonts w:ascii="Helvetica" w:hAnsi="Helvetica"/>
          <w:sz w:val="22"/>
          <w:lang w:val="fr-FR"/>
        </w:rPr>
      </w:pPr>
      <w:r w:rsidRPr="00C363F2">
        <w:rPr>
          <w:rFonts w:ascii="Helvetica" w:hAnsi="Helvetica"/>
          <w:sz w:val="22"/>
          <w:lang w:val="fr-FR"/>
        </w:rPr>
        <w:t>L</w:t>
      </w:r>
      <w:r w:rsidR="0015622C">
        <w:rPr>
          <w:rFonts w:ascii="Helvetica" w:hAnsi="Helvetica"/>
          <w:sz w:val="22"/>
          <w:lang w:val="fr-FR"/>
        </w:rPr>
        <w:t>a majorité des touristes chinois continuera à venir en Suisse dans le cadre de voyages en groupes dans plusieurs pays d’Europe. L</w:t>
      </w:r>
      <w:r w:rsidRPr="00C363F2">
        <w:rPr>
          <w:rFonts w:ascii="Helvetica" w:hAnsi="Helvetica"/>
          <w:sz w:val="22"/>
          <w:lang w:val="fr-FR"/>
        </w:rPr>
        <w:t xml:space="preserve">es </w:t>
      </w:r>
      <w:r w:rsidR="009C6281" w:rsidRPr="00C363F2">
        <w:rPr>
          <w:rFonts w:ascii="Helvetica" w:hAnsi="Helvetica"/>
          <w:sz w:val="22"/>
          <w:lang w:val="fr-FR"/>
        </w:rPr>
        <w:t>séjours hivernaux</w:t>
      </w:r>
      <w:r w:rsidRPr="00C363F2">
        <w:rPr>
          <w:rFonts w:ascii="Helvetica" w:hAnsi="Helvetica"/>
          <w:sz w:val="22"/>
          <w:lang w:val="fr-FR"/>
        </w:rPr>
        <w:t xml:space="preserve"> </w:t>
      </w:r>
      <w:r w:rsidR="00FC6AD7" w:rsidRPr="00C363F2">
        <w:rPr>
          <w:rFonts w:ascii="Helvetica" w:hAnsi="Helvetica"/>
          <w:sz w:val="22"/>
          <w:lang w:val="fr-FR"/>
        </w:rPr>
        <w:t xml:space="preserve">continueront à </w:t>
      </w:r>
      <w:r w:rsidRPr="00C363F2">
        <w:rPr>
          <w:rFonts w:ascii="Helvetica" w:hAnsi="Helvetica"/>
          <w:sz w:val="22"/>
          <w:lang w:val="fr-FR"/>
        </w:rPr>
        <w:t>augmenter, mais resteront à un niveau modeste dans un avenir proche</w:t>
      </w:r>
      <w:r w:rsidR="00B55152" w:rsidRPr="00C363F2">
        <w:rPr>
          <w:rFonts w:ascii="Helvetica" w:hAnsi="Helvetica"/>
          <w:sz w:val="22"/>
          <w:lang w:val="fr-FR"/>
        </w:rPr>
        <w:t xml:space="preserve">; </w:t>
      </w:r>
      <w:r w:rsidRPr="00C363F2">
        <w:rPr>
          <w:rFonts w:ascii="Helvetica" w:hAnsi="Helvetica"/>
          <w:sz w:val="22"/>
          <w:lang w:val="fr-FR"/>
        </w:rPr>
        <w:t xml:space="preserve">la part des touristes venus </w:t>
      </w:r>
      <w:r w:rsidR="009C6281" w:rsidRPr="00C363F2">
        <w:rPr>
          <w:rFonts w:ascii="Helvetica" w:hAnsi="Helvetica"/>
          <w:sz w:val="22"/>
          <w:lang w:val="fr-FR"/>
        </w:rPr>
        <w:t xml:space="preserve">principalement pour </w:t>
      </w:r>
      <w:r w:rsidR="00FC6AD7" w:rsidRPr="00C363F2">
        <w:rPr>
          <w:rFonts w:ascii="Helvetica" w:hAnsi="Helvetica"/>
          <w:sz w:val="22"/>
          <w:lang w:val="fr-FR"/>
        </w:rPr>
        <w:t xml:space="preserve">la pratique des </w:t>
      </w:r>
      <w:r w:rsidR="009C6281" w:rsidRPr="00C363F2">
        <w:rPr>
          <w:rFonts w:ascii="Helvetica" w:hAnsi="Helvetica"/>
          <w:sz w:val="22"/>
          <w:lang w:val="fr-FR"/>
        </w:rPr>
        <w:t xml:space="preserve">sports d’hiver </w:t>
      </w:r>
      <w:r w:rsidR="0028181A" w:rsidRPr="00C363F2">
        <w:rPr>
          <w:rFonts w:ascii="Helvetica" w:hAnsi="Helvetica"/>
          <w:sz w:val="22"/>
          <w:lang w:val="fr-FR"/>
        </w:rPr>
        <w:t xml:space="preserve">devrait </w:t>
      </w:r>
      <w:r w:rsidRPr="00C363F2">
        <w:rPr>
          <w:rFonts w:ascii="Helvetica" w:hAnsi="Helvetica"/>
          <w:sz w:val="22"/>
          <w:lang w:val="fr-FR"/>
        </w:rPr>
        <w:t>se situer entre</w:t>
      </w:r>
      <w:r w:rsidR="00B55152" w:rsidRPr="00C363F2">
        <w:rPr>
          <w:rFonts w:ascii="Helvetica" w:hAnsi="Helvetica"/>
          <w:sz w:val="22"/>
          <w:lang w:val="fr-FR"/>
        </w:rPr>
        <w:t xml:space="preserve"> 3 </w:t>
      </w:r>
      <w:r w:rsidRPr="00C363F2">
        <w:rPr>
          <w:rFonts w:ascii="Helvetica" w:hAnsi="Helvetica"/>
          <w:sz w:val="22"/>
          <w:lang w:val="fr-FR"/>
        </w:rPr>
        <w:t>et</w:t>
      </w:r>
      <w:r w:rsidR="00B55152" w:rsidRPr="00C363F2">
        <w:rPr>
          <w:rFonts w:ascii="Helvetica" w:hAnsi="Helvetica"/>
          <w:sz w:val="22"/>
          <w:lang w:val="fr-FR"/>
        </w:rPr>
        <w:t xml:space="preserve"> 5% </w:t>
      </w:r>
      <w:r w:rsidRPr="00C363F2">
        <w:rPr>
          <w:rFonts w:ascii="Helvetica" w:hAnsi="Helvetica"/>
          <w:sz w:val="22"/>
          <w:lang w:val="fr-FR"/>
        </w:rPr>
        <w:t>du total des nuitées chinoises</w:t>
      </w:r>
      <w:r w:rsidR="00B55152" w:rsidRPr="00C363F2">
        <w:rPr>
          <w:rFonts w:ascii="Helvetica" w:hAnsi="Helvetica"/>
          <w:sz w:val="22"/>
          <w:szCs w:val="22"/>
          <w:lang w:val="fr-FR"/>
        </w:rPr>
        <w:t>.</w:t>
      </w:r>
    </w:p>
    <w:p w14:paraId="76D7820A" w14:textId="595D0257" w:rsidR="00A66A0B" w:rsidRPr="00C363F2" w:rsidRDefault="0015622C" w:rsidP="00A66A0B">
      <w:pPr>
        <w:pStyle w:val="ColorfulList-Accent11"/>
        <w:widowControl w:val="0"/>
        <w:numPr>
          <w:ilvl w:val="0"/>
          <w:numId w:val="3"/>
        </w:numPr>
        <w:autoSpaceDE w:val="0"/>
        <w:autoSpaceDN w:val="0"/>
        <w:adjustRightInd w:val="0"/>
        <w:spacing w:line="340" w:lineRule="exact"/>
        <w:rPr>
          <w:rFonts w:ascii="Helvetica" w:hAnsi="Helvetica"/>
          <w:sz w:val="22"/>
          <w:lang w:val="fr-FR"/>
        </w:rPr>
      </w:pPr>
      <w:r>
        <w:rPr>
          <w:rFonts w:ascii="Helvetica" w:hAnsi="Helvetica"/>
          <w:sz w:val="22"/>
          <w:lang w:val="fr-FR"/>
        </w:rPr>
        <w:t>La sécurité de l’enneigement, la stabilité, les paysages uniques, la diversification des offres de sports d’hiver et la grande qualité des transports publics sont des critères</w:t>
      </w:r>
      <w:r w:rsidR="005B28EF">
        <w:rPr>
          <w:rFonts w:ascii="Helvetica" w:hAnsi="Helvetica"/>
          <w:sz w:val="22"/>
          <w:lang w:val="fr-FR"/>
        </w:rPr>
        <w:t>, qui, pour les Chinois,</w:t>
      </w:r>
      <w:r>
        <w:rPr>
          <w:rFonts w:ascii="Helvetica" w:hAnsi="Helvetica"/>
          <w:sz w:val="22"/>
          <w:lang w:val="fr-FR"/>
        </w:rPr>
        <w:t xml:space="preserve"> </w:t>
      </w:r>
      <w:r w:rsidR="005B28EF">
        <w:rPr>
          <w:rFonts w:ascii="Helvetica" w:hAnsi="Helvetica"/>
          <w:sz w:val="22"/>
          <w:lang w:val="fr-FR"/>
        </w:rPr>
        <w:t>favorisent clairement la</w:t>
      </w:r>
      <w:r w:rsidR="00587CBA" w:rsidRPr="00C363F2">
        <w:rPr>
          <w:rFonts w:ascii="Helvetica" w:hAnsi="Helvetica"/>
          <w:sz w:val="22"/>
          <w:lang w:val="fr-FR"/>
        </w:rPr>
        <w:t xml:space="preserve"> Suisse </w:t>
      </w:r>
      <w:r w:rsidR="009C6281" w:rsidRPr="00C363F2">
        <w:rPr>
          <w:rFonts w:ascii="Helvetica" w:hAnsi="Helvetica"/>
          <w:sz w:val="22"/>
          <w:lang w:val="fr-FR"/>
        </w:rPr>
        <w:t>lors du choix de destinations de ski à l’étranger</w:t>
      </w:r>
      <w:r w:rsidR="00587CBA" w:rsidRPr="00C363F2">
        <w:rPr>
          <w:rFonts w:ascii="Helvetica" w:hAnsi="Helvetica"/>
          <w:sz w:val="22"/>
          <w:lang w:val="fr-FR"/>
        </w:rPr>
        <w:t>.</w:t>
      </w:r>
    </w:p>
    <w:p w14:paraId="44A4ACDF" w14:textId="77777777" w:rsidR="00342626" w:rsidRDefault="00342626" w:rsidP="007246A5">
      <w:pPr>
        <w:pStyle w:val="ColorfulList-Accent11"/>
        <w:widowControl w:val="0"/>
        <w:autoSpaceDE w:val="0"/>
        <w:autoSpaceDN w:val="0"/>
        <w:adjustRightInd w:val="0"/>
        <w:spacing w:line="280" w:lineRule="exact"/>
        <w:rPr>
          <w:rFonts w:ascii="Helvetica" w:hAnsi="Helvetica"/>
          <w:sz w:val="22"/>
          <w:lang w:val="fr-FR"/>
        </w:rPr>
      </w:pPr>
    </w:p>
    <w:p w14:paraId="2777A48E" w14:textId="2F467CAF" w:rsidR="00342626" w:rsidRPr="007246A5" w:rsidRDefault="00342626" w:rsidP="00342626">
      <w:pPr>
        <w:rPr>
          <w:b/>
          <w:lang w:val="fr-FR"/>
        </w:rPr>
      </w:pPr>
      <w:r w:rsidRPr="007246A5">
        <w:rPr>
          <w:b/>
          <w:lang w:val="fr-FR"/>
        </w:rPr>
        <w:t>Evolution des nuitées de l’hôtellerie des touristes chinois en hiver</w:t>
      </w:r>
      <w:r w:rsidR="007246A5" w:rsidRPr="007246A5">
        <w:rPr>
          <w:b/>
          <w:lang w:val="fr-FR"/>
        </w:rPr>
        <w:t xml:space="preserve"> </w:t>
      </w:r>
    </w:p>
    <w:p w14:paraId="33F0ADA2" w14:textId="77777777" w:rsidR="00342626" w:rsidRPr="00C363F2" w:rsidRDefault="00342626" w:rsidP="007246A5">
      <w:pPr>
        <w:pStyle w:val="ColorfulList-Accent11"/>
        <w:widowControl w:val="0"/>
        <w:autoSpaceDE w:val="0"/>
        <w:autoSpaceDN w:val="0"/>
        <w:adjustRightInd w:val="0"/>
        <w:spacing w:line="280" w:lineRule="exact"/>
        <w:rPr>
          <w:rFonts w:ascii="Helvetica" w:hAnsi="Helvetica"/>
          <w:sz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836"/>
        <w:gridCol w:w="1171"/>
        <w:gridCol w:w="1836"/>
        <w:gridCol w:w="1283"/>
      </w:tblGrid>
      <w:tr w:rsidR="00342626" w:rsidRPr="00C363F2" w14:paraId="6EF03FD3" w14:textId="77777777" w:rsidTr="002B58CE">
        <w:tc>
          <w:tcPr>
            <w:tcW w:w="1671" w:type="dxa"/>
            <w:shd w:val="clear" w:color="auto" w:fill="auto"/>
          </w:tcPr>
          <w:p w14:paraId="3341F5B8" w14:textId="77777777" w:rsidR="00342626" w:rsidRPr="002B58CE" w:rsidRDefault="00342626" w:rsidP="00342626">
            <w:pPr>
              <w:rPr>
                <w:rFonts w:cs="Arial"/>
                <w:b/>
                <w:bCs/>
                <w:snapToGrid/>
                <w:lang w:val="fr-FR"/>
              </w:rPr>
            </w:pPr>
            <w:r w:rsidRPr="002B58CE">
              <w:rPr>
                <w:rFonts w:cs="Arial"/>
                <w:b/>
                <w:bCs/>
                <w:snapToGrid/>
                <w:lang w:val="fr-FR"/>
              </w:rPr>
              <w:t>Saison</w:t>
            </w:r>
          </w:p>
        </w:tc>
        <w:tc>
          <w:tcPr>
            <w:tcW w:w="1836" w:type="dxa"/>
            <w:shd w:val="clear" w:color="auto" w:fill="auto"/>
          </w:tcPr>
          <w:p w14:paraId="047C73D5" w14:textId="77777777" w:rsidR="00342626" w:rsidRPr="002B58CE" w:rsidRDefault="00342626" w:rsidP="00342626">
            <w:pPr>
              <w:rPr>
                <w:rFonts w:cs="Arial"/>
                <w:b/>
                <w:bCs/>
                <w:snapToGrid/>
                <w:lang w:val="fr-FR"/>
              </w:rPr>
            </w:pPr>
            <w:r w:rsidRPr="002B58CE">
              <w:rPr>
                <w:rFonts w:cs="Arial"/>
                <w:b/>
                <w:bCs/>
                <w:snapToGrid/>
                <w:lang w:val="fr-FR"/>
              </w:rPr>
              <w:t>Suisse entière</w:t>
            </w:r>
          </w:p>
        </w:tc>
        <w:tc>
          <w:tcPr>
            <w:tcW w:w="1171" w:type="dxa"/>
            <w:shd w:val="clear" w:color="auto" w:fill="auto"/>
          </w:tcPr>
          <w:p w14:paraId="357459A4" w14:textId="77777777" w:rsidR="00342626" w:rsidRPr="002B58CE" w:rsidRDefault="00342626" w:rsidP="00342626">
            <w:pPr>
              <w:rPr>
                <w:rFonts w:cs="Arial"/>
                <w:b/>
                <w:bCs/>
                <w:snapToGrid/>
                <w:lang w:val="fr-FR"/>
              </w:rPr>
            </w:pPr>
            <w:r w:rsidRPr="002B58CE">
              <w:rPr>
                <w:rFonts w:cs="Arial"/>
                <w:b/>
                <w:bCs/>
                <w:snapToGrid/>
                <w:lang w:val="fr-FR"/>
              </w:rPr>
              <w:t>Var. en %</w:t>
            </w:r>
          </w:p>
        </w:tc>
        <w:tc>
          <w:tcPr>
            <w:tcW w:w="1836" w:type="dxa"/>
            <w:shd w:val="clear" w:color="auto" w:fill="auto"/>
          </w:tcPr>
          <w:p w14:paraId="4B9FC94F" w14:textId="77777777" w:rsidR="00342626" w:rsidRPr="002B58CE" w:rsidRDefault="00342626" w:rsidP="00342626">
            <w:pPr>
              <w:rPr>
                <w:rFonts w:cs="Arial"/>
                <w:b/>
                <w:bCs/>
                <w:snapToGrid/>
                <w:lang w:val="fr-FR"/>
              </w:rPr>
            </w:pPr>
            <w:r w:rsidRPr="002B58CE">
              <w:rPr>
                <w:rFonts w:cs="Arial"/>
                <w:b/>
                <w:bCs/>
                <w:snapToGrid/>
                <w:lang w:val="fr-FR"/>
              </w:rPr>
              <w:t>Montagnes</w:t>
            </w:r>
          </w:p>
        </w:tc>
        <w:tc>
          <w:tcPr>
            <w:tcW w:w="1283" w:type="dxa"/>
            <w:shd w:val="clear" w:color="auto" w:fill="auto"/>
          </w:tcPr>
          <w:p w14:paraId="4BFAC8A5" w14:textId="77777777" w:rsidR="00342626" w:rsidRPr="002B58CE" w:rsidRDefault="00342626" w:rsidP="00342626">
            <w:pPr>
              <w:rPr>
                <w:rFonts w:cs="Arial"/>
                <w:b/>
                <w:bCs/>
                <w:snapToGrid/>
                <w:lang w:val="fr-FR"/>
              </w:rPr>
            </w:pPr>
            <w:r w:rsidRPr="002B58CE">
              <w:rPr>
                <w:rFonts w:cs="Arial"/>
                <w:b/>
                <w:bCs/>
                <w:snapToGrid/>
                <w:lang w:val="fr-FR"/>
              </w:rPr>
              <w:t>Var. en %</w:t>
            </w:r>
          </w:p>
        </w:tc>
      </w:tr>
      <w:tr w:rsidR="00342626" w:rsidRPr="00C363F2" w14:paraId="1723E71F" w14:textId="77777777" w:rsidTr="002B58CE">
        <w:tc>
          <w:tcPr>
            <w:tcW w:w="1671" w:type="dxa"/>
            <w:shd w:val="clear" w:color="auto" w:fill="auto"/>
          </w:tcPr>
          <w:p w14:paraId="11CD7259" w14:textId="77777777" w:rsidR="00342626" w:rsidRPr="002B58CE" w:rsidRDefault="00342626" w:rsidP="00342626">
            <w:pPr>
              <w:rPr>
                <w:rFonts w:cs="Arial"/>
                <w:bCs/>
                <w:snapToGrid/>
                <w:lang w:val="fr-FR"/>
              </w:rPr>
            </w:pPr>
            <w:r w:rsidRPr="002B58CE">
              <w:rPr>
                <w:rFonts w:cs="Arial"/>
                <w:bCs/>
                <w:snapToGrid/>
                <w:lang w:val="fr-FR"/>
              </w:rPr>
              <w:t>13/14</w:t>
            </w:r>
          </w:p>
        </w:tc>
        <w:tc>
          <w:tcPr>
            <w:tcW w:w="1836" w:type="dxa"/>
            <w:shd w:val="clear" w:color="auto" w:fill="auto"/>
          </w:tcPr>
          <w:p w14:paraId="11A87B01" w14:textId="77777777" w:rsidR="00342626" w:rsidRPr="002B58CE" w:rsidRDefault="00342626" w:rsidP="00342626">
            <w:pPr>
              <w:rPr>
                <w:rFonts w:cs="Arial"/>
                <w:bCs/>
                <w:snapToGrid/>
                <w:lang w:val="fr-FR"/>
              </w:rPr>
            </w:pPr>
            <w:r w:rsidRPr="002B58CE">
              <w:rPr>
                <w:rFonts w:cs="Arial"/>
                <w:bCs/>
                <w:snapToGrid/>
                <w:lang w:val="fr-FR"/>
              </w:rPr>
              <w:t>343 428</w:t>
            </w:r>
          </w:p>
        </w:tc>
        <w:tc>
          <w:tcPr>
            <w:tcW w:w="1171" w:type="dxa"/>
            <w:shd w:val="clear" w:color="auto" w:fill="auto"/>
          </w:tcPr>
          <w:p w14:paraId="07839176" w14:textId="77777777" w:rsidR="00342626" w:rsidRPr="002B58CE" w:rsidRDefault="00342626" w:rsidP="00342626">
            <w:pPr>
              <w:rPr>
                <w:rFonts w:cs="Arial"/>
                <w:bCs/>
                <w:snapToGrid/>
                <w:lang w:val="fr-FR"/>
              </w:rPr>
            </w:pPr>
          </w:p>
        </w:tc>
        <w:tc>
          <w:tcPr>
            <w:tcW w:w="1836" w:type="dxa"/>
            <w:shd w:val="clear" w:color="auto" w:fill="auto"/>
          </w:tcPr>
          <w:p w14:paraId="5D7002E7" w14:textId="77777777" w:rsidR="00342626" w:rsidRPr="002B58CE" w:rsidRDefault="00342626" w:rsidP="00342626">
            <w:pPr>
              <w:rPr>
                <w:rFonts w:cs="Arial"/>
                <w:bCs/>
                <w:snapToGrid/>
                <w:lang w:val="fr-FR"/>
              </w:rPr>
            </w:pPr>
            <w:r w:rsidRPr="002B58CE">
              <w:rPr>
                <w:rFonts w:cs="Arial"/>
                <w:bCs/>
                <w:snapToGrid/>
                <w:lang w:val="fr-FR"/>
              </w:rPr>
              <w:t>135 608</w:t>
            </w:r>
          </w:p>
        </w:tc>
        <w:tc>
          <w:tcPr>
            <w:tcW w:w="1283" w:type="dxa"/>
            <w:shd w:val="clear" w:color="auto" w:fill="auto"/>
          </w:tcPr>
          <w:p w14:paraId="2D2C4A1C" w14:textId="77777777" w:rsidR="00342626" w:rsidRPr="002B58CE" w:rsidRDefault="00342626" w:rsidP="00342626">
            <w:pPr>
              <w:rPr>
                <w:rFonts w:cs="Arial"/>
                <w:bCs/>
                <w:snapToGrid/>
                <w:lang w:val="fr-FR"/>
              </w:rPr>
            </w:pPr>
          </w:p>
        </w:tc>
      </w:tr>
      <w:tr w:rsidR="00D6293A" w:rsidRPr="00C363F2" w14:paraId="6FD48832" w14:textId="77777777" w:rsidTr="002B58CE">
        <w:tc>
          <w:tcPr>
            <w:tcW w:w="1671" w:type="dxa"/>
            <w:shd w:val="clear" w:color="auto" w:fill="auto"/>
          </w:tcPr>
          <w:p w14:paraId="576646A9" w14:textId="77777777" w:rsidR="00D6293A" w:rsidRPr="002B58CE" w:rsidRDefault="00D6293A" w:rsidP="00342626">
            <w:pPr>
              <w:rPr>
                <w:rFonts w:cs="Arial"/>
                <w:bCs/>
                <w:snapToGrid/>
                <w:lang w:val="fr-FR"/>
              </w:rPr>
            </w:pPr>
            <w:r w:rsidRPr="002B58CE">
              <w:rPr>
                <w:rFonts w:cs="Arial"/>
                <w:bCs/>
                <w:snapToGrid/>
                <w:lang w:val="fr-FR"/>
              </w:rPr>
              <w:t>14/15</w:t>
            </w:r>
          </w:p>
        </w:tc>
        <w:tc>
          <w:tcPr>
            <w:tcW w:w="1836" w:type="dxa"/>
            <w:shd w:val="clear" w:color="auto" w:fill="auto"/>
          </w:tcPr>
          <w:p w14:paraId="09B1964B" w14:textId="77777777" w:rsidR="00D6293A" w:rsidRPr="002B58CE" w:rsidRDefault="00D6293A" w:rsidP="00342626">
            <w:pPr>
              <w:rPr>
                <w:rFonts w:cs="Arial"/>
                <w:bCs/>
                <w:snapToGrid/>
                <w:lang w:val="fr-FR"/>
              </w:rPr>
            </w:pPr>
            <w:r w:rsidRPr="002B58CE">
              <w:rPr>
                <w:rFonts w:cs="Arial"/>
                <w:bCs/>
                <w:snapToGrid/>
                <w:lang w:val="de-CH"/>
              </w:rPr>
              <w:t>443 979</w:t>
            </w:r>
          </w:p>
        </w:tc>
        <w:tc>
          <w:tcPr>
            <w:tcW w:w="1171" w:type="dxa"/>
            <w:shd w:val="clear" w:color="auto" w:fill="auto"/>
          </w:tcPr>
          <w:p w14:paraId="7CDF6700" w14:textId="77777777" w:rsidR="00D6293A" w:rsidRPr="002B58CE" w:rsidRDefault="00D6293A" w:rsidP="006647A4">
            <w:pPr>
              <w:rPr>
                <w:rFonts w:cs="Arial"/>
                <w:bCs/>
                <w:snapToGrid/>
                <w:lang w:val="fr-FR"/>
              </w:rPr>
            </w:pPr>
            <w:r w:rsidRPr="002B58CE">
              <w:rPr>
                <w:rFonts w:cs="Arial"/>
                <w:bCs/>
                <w:snapToGrid/>
                <w:lang w:val="de-CH"/>
              </w:rPr>
              <w:t>+27,4%</w:t>
            </w:r>
          </w:p>
        </w:tc>
        <w:tc>
          <w:tcPr>
            <w:tcW w:w="1836" w:type="dxa"/>
            <w:shd w:val="clear" w:color="auto" w:fill="auto"/>
          </w:tcPr>
          <w:p w14:paraId="217F6E34" w14:textId="77777777" w:rsidR="00D6293A" w:rsidRPr="002B58CE" w:rsidRDefault="00D6293A" w:rsidP="00342626">
            <w:pPr>
              <w:rPr>
                <w:rFonts w:cs="Arial"/>
                <w:bCs/>
                <w:snapToGrid/>
                <w:lang w:val="fr-FR"/>
              </w:rPr>
            </w:pPr>
            <w:r w:rsidRPr="002B58CE">
              <w:rPr>
                <w:rFonts w:cs="Arial"/>
                <w:bCs/>
                <w:snapToGrid/>
                <w:lang w:val="de-CH"/>
              </w:rPr>
              <w:t>194 648</w:t>
            </w:r>
          </w:p>
        </w:tc>
        <w:tc>
          <w:tcPr>
            <w:tcW w:w="1283" w:type="dxa"/>
            <w:shd w:val="clear" w:color="auto" w:fill="auto"/>
          </w:tcPr>
          <w:p w14:paraId="30B37677" w14:textId="77777777" w:rsidR="00D6293A" w:rsidRPr="002B58CE" w:rsidRDefault="00D6293A" w:rsidP="006647A4">
            <w:pPr>
              <w:rPr>
                <w:rFonts w:cs="Arial"/>
                <w:bCs/>
                <w:snapToGrid/>
                <w:lang w:val="fr-FR"/>
              </w:rPr>
            </w:pPr>
            <w:r w:rsidRPr="002B58CE">
              <w:rPr>
                <w:rFonts w:cs="Arial"/>
                <w:bCs/>
                <w:snapToGrid/>
                <w:lang w:val="de-CH"/>
              </w:rPr>
              <w:t>+43,5%</w:t>
            </w:r>
          </w:p>
        </w:tc>
      </w:tr>
      <w:tr w:rsidR="00D6293A" w:rsidRPr="00C363F2" w14:paraId="32E97C55" w14:textId="77777777" w:rsidTr="002B58CE">
        <w:tc>
          <w:tcPr>
            <w:tcW w:w="1671" w:type="dxa"/>
            <w:shd w:val="clear" w:color="auto" w:fill="auto"/>
          </w:tcPr>
          <w:p w14:paraId="4779E59E" w14:textId="77777777" w:rsidR="00D6293A" w:rsidRPr="002B58CE" w:rsidRDefault="00D6293A" w:rsidP="00342626">
            <w:pPr>
              <w:rPr>
                <w:rFonts w:cs="Arial"/>
                <w:bCs/>
                <w:snapToGrid/>
                <w:lang w:val="fr-FR"/>
              </w:rPr>
            </w:pPr>
            <w:r w:rsidRPr="002B58CE">
              <w:rPr>
                <w:rFonts w:cs="Arial"/>
                <w:bCs/>
                <w:snapToGrid/>
                <w:lang w:val="de-CH"/>
              </w:rPr>
              <w:t>15/16</w:t>
            </w:r>
          </w:p>
        </w:tc>
        <w:tc>
          <w:tcPr>
            <w:tcW w:w="1836" w:type="dxa"/>
            <w:shd w:val="clear" w:color="auto" w:fill="auto"/>
          </w:tcPr>
          <w:p w14:paraId="2A6AB731" w14:textId="77777777" w:rsidR="00D6293A" w:rsidRPr="002B58CE" w:rsidRDefault="00D6293A" w:rsidP="00342626">
            <w:pPr>
              <w:rPr>
                <w:rFonts w:cs="Arial"/>
                <w:bCs/>
                <w:snapToGrid/>
                <w:lang w:val="fr-FR"/>
              </w:rPr>
            </w:pPr>
            <w:r w:rsidRPr="002B58CE">
              <w:rPr>
                <w:rFonts w:cs="Arial"/>
                <w:bCs/>
                <w:snapToGrid/>
                <w:lang w:val="de-CH"/>
              </w:rPr>
              <w:t>422 893</w:t>
            </w:r>
          </w:p>
        </w:tc>
        <w:tc>
          <w:tcPr>
            <w:tcW w:w="1171" w:type="dxa"/>
            <w:shd w:val="clear" w:color="auto" w:fill="auto"/>
          </w:tcPr>
          <w:p w14:paraId="5B028FA4" w14:textId="77777777" w:rsidR="00D6293A" w:rsidRPr="002B58CE" w:rsidRDefault="00D6293A" w:rsidP="006647A4">
            <w:pPr>
              <w:rPr>
                <w:rFonts w:cs="Arial"/>
                <w:bCs/>
                <w:snapToGrid/>
                <w:lang w:val="fr-FR"/>
              </w:rPr>
            </w:pPr>
            <w:r w:rsidRPr="002B58CE">
              <w:rPr>
                <w:rFonts w:cs="Arial"/>
                <w:bCs/>
                <w:snapToGrid/>
                <w:lang w:val="de-CH"/>
              </w:rPr>
              <w:t xml:space="preserve">  -4,7%</w:t>
            </w:r>
          </w:p>
        </w:tc>
        <w:tc>
          <w:tcPr>
            <w:tcW w:w="1836" w:type="dxa"/>
            <w:shd w:val="clear" w:color="auto" w:fill="auto"/>
          </w:tcPr>
          <w:p w14:paraId="0C4D734D" w14:textId="77777777" w:rsidR="00D6293A" w:rsidRPr="002B58CE" w:rsidRDefault="00D6293A" w:rsidP="00342626">
            <w:pPr>
              <w:rPr>
                <w:rFonts w:cs="Arial"/>
                <w:bCs/>
                <w:snapToGrid/>
                <w:lang w:val="fr-FR"/>
              </w:rPr>
            </w:pPr>
            <w:r w:rsidRPr="002B58CE">
              <w:rPr>
                <w:rFonts w:cs="Arial"/>
                <w:bCs/>
                <w:snapToGrid/>
                <w:lang w:val="de-CH"/>
              </w:rPr>
              <w:t>189 148</w:t>
            </w:r>
          </w:p>
        </w:tc>
        <w:tc>
          <w:tcPr>
            <w:tcW w:w="1283" w:type="dxa"/>
            <w:shd w:val="clear" w:color="auto" w:fill="auto"/>
          </w:tcPr>
          <w:p w14:paraId="124D19F5" w14:textId="03E3C35B" w:rsidR="00D6293A" w:rsidRPr="002B58CE" w:rsidRDefault="00E46D8F" w:rsidP="006647A4">
            <w:pPr>
              <w:rPr>
                <w:rFonts w:cs="Arial"/>
                <w:bCs/>
                <w:snapToGrid/>
                <w:lang w:val="fr-FR"/>
              </w:rPr>
            </w:pPr>
            <w:r>
              <w:rPr>
                <w:rFonts w:cs="Arial"/>
                <w:bCs/>
                <w:snapToGrid/>
                <w:lang w:val="de-CH"/>
              </w:rPr>
              <w:t>-2,</w:t>
            </w:r>
            <w:r w:rsidR="00D6293A" w:rsidRPr="002B58CE">
              <w:rPr>
                <w:rFonts w:cs="Arial"/>
                <w:bCs/>
                <w:snapToGrid/>
                <w:lang w:val="de-CH"/>
              </w:rPr>
              <w:t>8%</w:t>
            </w:r>
          </w:p>
        </w:tc>
      </w:tr>
      <w:tr w:rsidR="006A0973" w:rsidRPr="00C363F2" w14:paraId="35AE371C" w14:textId="77777777" w:rsidTr="002B58CE">
        <w:tc>
          <w:tcPr>
            <w:tcW w:w="1671" w:type="dxa"/>
            <w:shd w:val="clear" w:color="auto" w:fill="auto"/>
          </w:tcPr>
          <w:p w14:paraId="74010365" w14:textId="7784F480" w:rsidR="006A0973" w:rsidRPr="004F1B14" w:rsidRDefault="006A0973" w:rsidP="00342626">
            <w:pPr>
              <w:rPr>
                <w:rFonts w:cs="Arial"/>
                <w:bCs/>
                <w:snapToGrid/>
                <w:lang w:val="fr-FR"/>
              </w:rPr>
            </w:pPr>
            <w:r w:rsidRPr="004F1B14">
              <w:rPr>
                <w:rFonts w:cs="Arial"/>
                <w:bCs/>
                <w:snapToGrid/>
                <w:lang w:val="fr-FR"/>
              </w:rPr>
              <w:t>16/17</w:t>
            </w:r>
          </w:p>
        </w:tc>
        <w:tc>
          <w:tcPr>
            <w:tcW w:w="1836" w:type="dxa"/>
            <w:shd w:val="clear" w:color="auto" w:fill="auto"/>
          </w:tcPr>
          <w:p w14:paraId="65EC2D61" w14:textId="42A4CFB5" w:rsidR="006A0973" w:rsidRPr="004F1B14" w:rsidRDefault="006A0973" w:rsidP="00342626">
            <w:pPr>
              <w:rPr>
                <w:rFonts w:cs="Arial"/>
                <w:bCs/>
                <w:snapToGrid/>
                <w:lang w:val="fr-FR"/>
              </w:rPr>
            </w:pPr>
            <w:r w:rsidRPr="004F1B14">
              <w:rPr>
                <w:rFonts w:cs="Arial"/>
                <w:bCs/>
                <w:snapToGrid/>
                <w:lang w:val="fr-FR"/>
              </w:rPr>
              <w:t>453 072</w:t>
            </w:r>
          </w:p>
        </w:tc>
        <w:tc>
          <w:tcPr>
            <w:tcW w:w="1171" w:type="dxa"/>
            <w:shd w:val="clear" w:color="auto" w:fill="auto"/>
          </w:tcPr>
          <w:p w14:paraId="3095CD76" w14:textId="47C11A4F" w:rsidR="006A0973" w:rsidRPr="004F1B14" w:rsidRDefault="006A0973" w:rsidP="00342626">
            <w:pPr>
              <w:rPr>
                <w:rFonts w:cs="Arial"/>
                <w:bCs/>
                <w:snapToGrid/>
                <w:lang w:val="fr-FR"/>
              </w:rPr>
            </w:pPr>
            <w:r w:rsidRPr="004F1B14">
              <w:rPr>
                <w:rFonts w:cs="Arial"/>
                <w:bCs/>
                <w:snapToGrid/>
                <w:lang w:val="fr-FR"/>
              </w:rPr>
              <w:t>+7,4%</w:t>
            </w:r>
          </w:p>
        </w:tc>
        <w:tc>
          <w:tcPr>
            <w:tcW w:w="1836" w:type="dxa"/>
            <w:shd w:val="clear" w:color="auto" w:fill="auto"/>
          </w:tcPr>
          <w:p w14:paraId="7DF7FEEE" w14:textId="36AB4B8F" w:rsidR="006A0973" w:rsidRPr="004F1B14" w:rsidRDefault="00E46D8F" w:rsidP="00342626">
            <w:pPr>
              <w:rPr>
                <w:rFonts w:cs="Arial"/>
                <w:bCs/>
                <w:snapToGrid/>
                <w:lang w:val="fr-FR"/>
              </w:rPr>
            </w:pPr>
            <w:r w:rsidRPr="004F1B14">
              <w:rPr>
                <w:rFonts w:cs="Arial"/>
                <w:bCs/>
                <w:snapToGrid/>
                <w:lang w:val="fr-FR"/>
              </w:rPr>
              <w:t>195 038</w:t>
            </w:r>
          </w:p>
        </w:tc>
        <w:tc>
          <w:tcPr>
            <w:tcW w:w="1283" w:type="dxa"/>
            <w:shd w:val="clear" w:color="auto" w:fill="auto"/>
          </w:tcPr>
          <w:p w14:paraId="2DFBF336" w14:textId="61CCCA2B" w:rsidR="006A0973" w:rsidRPr="004F1B14" w:rsidRDefault="00E46D8F" w:rsidP="00342626">
            <w:pPr>
              <w:rPr>
                <w:rFonts w:cs="Arial"/>
                <w:bCs/>
                <w:snapToGrid/>
                <w:lang w:val="fr-FR"/>
              </w:rPr>
            </w:pPr>
            <w:r w:rsidRPr="004F1B14">
              <w:rPr>
                <w:rFonts w:cs="Arial"/>
                <w:bCs/>
                <w:snapToGrid/>
                <w:lang w:val="fr-FR"/>
              </w:rPr>
              <w:t>+3,1</w:t>
            </w:r>
            <w:r w:rsidR="006A0973" w:rsidRPr="004F1B14">
              <w:rPr>
                <w:rFonts w:cs="Arial"/>
                <w:bCs/>
                <w:snapToGrid/>
                <w:lang w:val="fr-FR"/>
              </w:rPr>
              <w:t>%</w:t>
            </w:r>
          </w:p>
        </w:tc>
      </w:tr>
      <w:tr w:rsidR="00342626" w:rsidRPr="00C363F2" w14:paraId="69B3E4C5" w14:textId="77777777" w:rsidTr="002B58CE">
        <w:tc>
          <w:tcPr>
            <w:tcW w:w="1671" w:type="dxa"/>
            <w:shd w:val="clear" w:color="auto" w:fill="auto"/>
          </w:tcPr>
          <w:p w14:paraId="4253A8CA" w14:textId="77777777" w:rsidR="00342626" w:rsidRPr="002B58CE" w:rsidRDefault="00342626" w:rsidP="00342626">
            <w:pPr>
              <w:rPr>
                <w:rFonts w:cs="Arial"/>
                <w:bCs/>
                <w:snapToGrid/>
                <w:lang w:val="fr-FR"/>
              </w:rPr>
            </w:pPr>
            <w:r w:rsidRPr="002B58CE">
              <w:rPr>
                <w:rFonts w:cs="Arial"/>
                <w:bCs/>
                <w:snapToGrid/>
                <w:lang w:val="fr-FR"/>
              </w:rPr>
              <w:t>21/22*</w:t>
            </w:r>
          </w:p>
        </w:tc>
        <w:tc>
          <w:tcPr>
            <w:tcW w:w="1836" w:type="dxa"/>
            <w:shd w:val="clear" w:color="auto" w:fill="auto"/>
          </w:tcPr>
          <w:p w14:paraId="1E7F140B" w14:textId="77777777" w:rsidR="00342626" w:rsidRPr="002B58CE" w:rsidRDefault="00342626" w:rsidP="00342626">
            <w:pPr>
              <w:rPr>
                <w:rFonts w:cs="Arial"/>
                <w:bCs/>
                <w:snapToGrid/>
                <w:lang w:val="fr-FR"/>
              </w:rPr>
            </w:pPr>
            <w:r w:rsidRPr="002B58CE">
              <w:rPr>
                <w:rFonts w:cs="Arial"/>
                <w:bCs/>
                <w:snapToGrid/>
                <w:lang w:val="fr-FR"/>
              </w:rPr>
              <w:t>700 000*</w:t>
            </w:r>
          </w:p>
        </w:tc>
        <w:tc>
          <w:tcPr>
            <w:tcW w:w="1171" w:type="dxa"/>
            <w:shd w:val="clear" w:color="auto" w:fill="auto"/>
          </w:tcPr>
          <w:p w14:paraId="0C30A87D" w14:textId="77777777" w:rsidR="00342626" w:rsidRPr="002B58CE" w:rsidRDefault="00342626" w:rsidP="00342626">
            <w:pPr>
              <w:rPr>
                <w:rFonts w:cs="Arial"/>
                <w:bCs/>
                <w:snapToGrid/>
                <w:lang w:val="fr-FR"/>
              </w:rPr>
            </w:pPr>
            <w:r w:rsidRPr="002B58CE">
              <w:rPr>
                <w:rFonts w:cs="Arial"/>
                <w:bCs/>
                <w:snapToGrid/>
                <w:lang w:val="fr-FR"/>
              </w:rPr>
              <w:t>--</w:t>
            </w:r>
          </w:p>
        </w:tc>
        <w:tc>
          <w:tcPr>
            <w:tcW w:w="1836" w:type="dxa"/>
            <w:shd w:val="clear" w:color="auto" w:fill="auto"/>
          </w:tcPr>
          <w:p w14:paraId="41BC899E" w14:textId="77777777" w:rsidR="00342626" w:rsidRPr="002B58CE" w:rsidRDefault="00342626" w:rsidP="00342626">
            <w:pPr>
              <w:rPr>
                <w:rFonts w:cs="Arial"/>
                <w:bCs/>
                <w:snapToGrid/>
                <w:lang w:val="fr-FR"/>
              </w:rPr>
            </w:pPr>
            <w:r w:rsidRPr="002B58CE">
              <w:rPr>
                <w:rFonts w:cs="Arial"/>
                <w:bCs/>
                <w:snapToGrid/>
                <w:lang w:val="fr-FR"/>
              </w:rPr>
              <w:t>400 000*</w:t>
            </w:r>
          </w:p>
        </w:tc>
        <w:tc>
          <w:tcPr>
            <w:tcW w:w="1283" w:type="dxa"/>
            <w:shd w:val="clear" w:color="auto" w:fill="auto"/>
          </w:tcPr>
          <w:p w14:paraId="78F853CD" w14:textId="77777777" w:rsidR="00342626" w:rsidRPr="002B58CE" w:rsidRDefault="00342626" w:rsidP="00342626">
            <w:pPr>
              <w:rPr>
                <w:rFonts w:cs="Arial"/>
                <w:bCs/>
                <w:snapToGrid/>
                <w:lang w:val="fr-FR"/>
              </w:rPr>
            </w:pPr>
            <w:r w:rsidRPr="002B58CE">
              <w:rPr>
                <w:rFonts w:cs="Arial"/>
                <w:bCs/>
                <w:snapToGrid/>
                <w:lang w:val="fr-FR"/>
              </w:rPr>
              <w:t>--</w:t>
            </w:r>
          </w:p>
        </w:tc>
      </w:tr>
    </w:tbl>
    <w:p w14:paraId="355C38CD" w14:textId="77777777" w:rsidR="00342626" w:rsidRPr="00C363F2" w:rsidRDefault="00342626" w:rsidP="00342626">
      <w:pPr>
        <w:pStyle w:val="ColorfulList-Accent11"/>
        <w:widowControl w:val="0"/>
        <w:autoSpaceDE w:val="0"/>
        <w:autoSpaceDN w:val="0"/>
        <w:adjustRightInd w:val="0"/>
        <w:spacing w:line="340" w:lineRule="exact"/>
        <w:ind w:left="0"/>
        <w:rPr>
          <w:rFonts w:ascii="Helvetica" w:hAnsi="Helvetica"/>
          <w:i/>
          <w:lang w:val="fr-FR"/>
        </w:rPr>
      </w:pPr>
      <w:r w:rsidRPr="00C363F2">
        <w:rPr>
          <w:rFonts w:ascii="Helvetica" w:hAnsi="Helvetica"/>
          <w:i/>
          <w:lang w:val="fr-FR"/>
        </w:rPr>
        <w:t>* Estimations de Suisse Tourisme</w:t>
      </w:r>
    </w:p>
    <w:p w14:paraId="2DFBE525" w14:textId="77777777" w:rsidR="00D43655" w:rsidRDefault="00D43655" w:rsidP="008645F8">
      <w:pPr>
        <w:spacing w:line="240" w:lineRule="exact"/>
        <w:rPr>
          <w:rFonts w:ascii="Helvetica" w:hAnsi="Helvetica"/>
          <w:i/>
          <w:sz w:val="18"/>
          <w:szCs w:val="18"/>
          <w:lang w:val="fr-FR"/>
        </w:rPr>
      </w:pPr>
    </w:p>
    <w:p w14:paraId="54CC2844" w14:textId="77777777" w:rsidR="003222BF" w:rsidRDefault="003222BF" w:rsidP="005C68F1">
      <w:pPr>
        <w:pStyle w:val="ColorfulList-Accent11"/>
        <w:widowControl w:val="0"/>
        <w:autoSpaceDE w:val="0"/>
        <w:autoSpaceDN w:val="0"/>
        <w:adjustRightInd w:val="0"/>
        <w:spacing w:line="340" w:lineRule="exact"/>
        <w:ind w:left="0"/>
        <w:rPr>
          <w:rFonts w:ascii="Helvetica" w:hAnsi="Helvetica" w:cs="Arial"/>
          <w:b/>
          <w:bCs/>
          <w:sz w:val="22"/>
          <w:szCs w:val="22"/>
          <w:lang w:val="fr-FR"/>
        </w:rPr>
      </w:pPr>
    </w:p>
    <w:p w14:paraId="3731A07B" w14:textId="77777777" w:rsidR="003222BF" w:rsidRDefault="003222BF" w:rsidP="005C68F1">
      <w:pPr>
        <w:pStyle w:val="ColorfulList-Accent11"/>
        <w:widowControl w:val="0"/>
        <w:autoSpaceDE w:val="0"/>
        <w:autoSpaceDN w:val="0"/>
        <w:adjustRightInd w:val="0"/>
        <w:spacing w:line="340" w:lineRule="exact"/>
        <w:ind w:left="0"/>
        <w:rPr>
          <w:rFonts w:ascii="Helvetica" w:hAnsi="Helvetica" w:cs="Arial"/>
          <w:b/>
          <w:bCs/>
          <w:sz w:val="22"/>
          <w:szCs w:val="22"/>
          <w:lang w:val="fr-FR"/>
        </w:rPr>
      </w:pPr>
    </w:p>
    <w:p w14:paraId="05E6581E" w14:textId="77777777" w:rsidR="003222BF" w:rsidRDefault="003222BF" w:rsidP="005C68F1">
      <w:pPr>
        <w:pStyle w:val="ColorfulList-Accent11"/>
        <w:widowControl w:val="0"/>
        <w:autoSpaceDE w:val="0"/>
        <w:autoSpaceDN w:val="0"/>
        <w:adjustRightInd w:val="0"/>
        <w:spacing w:line="340" w:lineRule="exact"/>
        <w:ind w:left="0"/>
        <w:rPr>
          <w:rFonts w:ascii="Helvetica" w:hAnsi="Helvetica" w:cs="Arial"/>
          <w:b/>
          <w:bCs/>
          <w:sz w:val="22"/>
          <w:szCs w:val="22"/>
          <w:lang w:val="fr-FR"/>
        </w:rPr>
      </w:pPr>
    </w:p>
    <w:p w14:paraId="70CF2AAC" w14:textId="77777777" w:rsidR="003222BF" w:rsidRDefault="003222BF" w:rsidP="005C68F1">
      <w:pPr>
        <w:pStyle w:val="ColorfulList-Accent11"/>
        <w:widowControl w:val="0"/>
        <w:autoSpaceDE w:val="0"/>
        <w:autoSpaceDN w:val="0"/>
        <w:adjustRightInd w:val="0"/>
        <w:spacing w:line="340" w:lineRule="exact"/>
        <w:ind w:left="0"/>
        <w:rPr>
          <w:rFonts w:ascii="Helvetica" w:hAnsi="Helvetica" w:cs="Arial"/>
          <w:b/>
          <w:bCs/>
          <w:sz w:val="22"/>
          <w:szCs w:val="22"/>
          <w:lang w:val="fr-FR"/>
        </w:rPr>
      </w:pPr>
    </w:p>
    <w:p w14:paraId="15520B3C" w14:textId="36D6C34D" w:rsidR="00B55152" w:rsidRPr="00C363F2" w:rsidRDefault="00590B68" w:rsidP="005C68F1">
      <w:pPr>
        <w:pStyle w:val="ColorfulList-Accent11"/>
        <w:widowControl w:val="0"/>
        <w:autoSpaceDE w:val="0"/>
        <w:autoSpaceDN w:val="0"/>
        <w:adjustRightInd w:val="0"/>
        <w:spacing w:line="340" w:lineRule="exact"/>
        <w:ind w:left="0"/>
        <w:rPr>
          <w:rFonts w:ascii="Helvetica" w:hAnsi="Helvetica" w:cs="Arial"/>
          <w:b/>
          <w:bCs/>
          <w:sz w:val="22"/>
          <w:szCs w:val="22"/>
          <w:lang w:val="fr-FR"/>
        </w:rPr>
      </w:pPr>
      <w:r>
        <w:rPr>
          <w:rFonts w:ascii="Helvetica" w:hAnsi="Helvetica" w:cs="Arial"/>
          <w:b/>
          <w:bCs/>
          <w:sz w:val="22"/>
          <w:szCs w:val="22"/>
          <w:lang w:val="fr-FR"/>
        </w:rPr>
        <w:lastRenderedPageBreak/>
        <w:t>Le ski et la Chine</w:t>
      </w:r>
      <w:r w:rsidR="00B55152" w:rsidRPr="00C363F2">
        <w:rPr>
          <w:rFonts w:ascii="Helvetica" w:hAnsi="Helvetica" w:cs="Arial"/>
          <w:b/>
          <w:bCs/>
          <w:sz w:val="22"/>
          <w:szCs w:val="22"/>
          <w:lang w:val="fr-FR"/>
        </w:rPr>
        <w:t xml:space="preserve">: contexte et </w:t>
      </w:r>
      <w:r w:rsidR="009C6281" w:rsidRPr="00C363F2">
        <w:rPr>
          <w:rFonts w:ascii="Helvetica" w:hAnsi="Helvetica" w:cs="Arial"/>
          <w:b/>
          <w:bCs/>
          <w:sz w:val="22"/>
          <w:szCs w:val="22"/>
          <w:lang w:val="fr-FR"/>
        </w:rPr>
        <w:t>activités de Suisse Tourisme</w:t>
      </w:r>
      <w:r w:rsidR="00B55152" w:rsidRPr="00C363F2">
        <w:rPr>
          <w:rFonts w:ascii="Helvetica" w:hAnsi="Helvetica" w:cs="Arial"/>
          <w:b/>
          <w:bCs/>
          <w:sz w:val="22"/>
          <w:szCs w:val="22"/>
          <w:lang w:val="fr-FR"/>
        </w:rPr>
        <w:t>.</w:t>
      </w:r>
    </w:p>
    <w:p w14:paraId="0785B12D" w14:textId="77777777" w:rsidR="00FC6AD7" w:rsidRPr="00C363F2" w:rsidRDefault="00FC6AD7" w:rsidP="005C68F1">
      <w:pPr>
        <w:pStyle w:val="ColorfulList-Accent11"/>
        <w:widowControl w:val="0"/>
        <w:autoSpaceDE w:val="0"/>
        <w:autoSpaceDN w:val="0"/>
        <w:adjustRightInd w:val="0"/>
        <w:spacing w:line="340" w:lineRule="exact"/>
        <w:ind w:left="0"/>
        <w:rPr>
          <w:rFonts w:ascii="Helvetica" w:hAnsi="Helvetica" w:cs="Arial"/>
          <w:b/>
          <w:bCs/>
          <w:sz w:val="22"/>
          <w:szCs w:val="22"/>
          <w:lang w:val="fr-FR"/>
        </w:rPr>
      </w:pPr>
    </w:p>
    <w:p w14:paraId="2EEABD8D" w14:textId="47A34CEF" w:rsidR="00B55152" w:rsidRPr="00B30C6E" w:rsidRDefault="009C6281" w:rsidP="005C68F1">
      <w:pPr>
        <w:pStyle w:val="ColorfulList-Accent11"/>
        <w:widowControl w:val="0"/>
        <w:numPr>
          <w:ilvl w:val="0"/>
          <w:numId w:val="24"/>
        </w:numPr>
        <w:autoSpaceDE w:val="0"/>
        <w:autoSpaceDN w:val="0"/>
        <w:adjustRightInd w:val="0"/>
        <w:spacing w:line="340" w:lineRule="exact"/>
        <w:rPr>
          <w:rFonts w:ascii="Helvetica" w:hAnsi="Helvetica"/>
          <w:sz w:val="22"/>
          <w:szCs w:val="22"/>
          <w:lang w:val="fr-FR"/>
        </w:rPr>
      </w:pPr>
      <w:r w:rsidRPr="00B30C6E">
        <w:rPr>
          <w:rFonts w:ascii="Helvetica" w:hAnsi="Helvetica"/>
          <w:sz w:val="22"/>
          <w:szCs w:val="22"/>
          <w:lang w:val="fr-FR"/>
        </w:rPr>
        <w:t xml:space="preserve">Depuis </w:t>
      </w:r>
      <w:r w:rsidR="00590B68" w:rsidRPr="00B30C6E">
        <w:rPr>
          <w:rFonts w:ascii="Helvetica" w:hAnsi="Helvetica"/>
          <w:sz w:val="22"/>
          <w:szCs w:val="22"/>
          <w:lang w:val="fr-FR"/>
        </w:rPr>
        <w:t xml:space="preserve">la </w:t>
      </w:r>
      <w:r w:rsidRPr="00B30C6E">
        <w:rPr>
          <w:rFonts w:ascii="Helvetica" w:hAnsi="Helvetica"/>
          <w:sz w:val="22"/>
          <w:szCs w:val="22"/>
          <w:lang w:val="fr-FR"/>
        </w:rPr>
        <w:t xml:space="preserve">fin </w:t>
      </w:r>
      <w:r w:rsidR="00590B68" w:rsidRPr="00B30C6E">
        <w:rPr>
          <w:rFonts w:ascii="Helvetica" w:hAnsi="Helvetica"/>
          <w:sz w:val="22"/>
          <w:szCs w:val="22"/>
          <w:lang w:val="fr-FR"/>
        </w:rPr>
        <w:t xml:space="preserve">de </w:t>
      </w:r>
      <w:r w:rsidR="00B55152" w:rsidRPr="00B30C6E">
        <w:rPr>
          <w:rFonts w:ascii="Helvetica" w:hAnsi="Helvetica"/>
          <w:sz w:val="22"/>
          <w:szCs w:val="22"/>
          <w:lang w:val="fr-FR"/>
        </w:rPr>
        <w:t xml:space="preserve">2012, ST </w:t>
      </w:r>
      <w:r w:rsidR="00DE1D52" w:rsidRPr="00B30C6E">
        <w:rPr>
          <w:rFonts w:ascii="Helvetica" w:hAnsi="Helvetica"/>
          <w:sz w:val="22"/>
          <w:szCs w:val="22"/>
          <w:lang w:val="fr-FR"/>
        </w:rPr>
        <w:t>promeut</w:t>
      </w:r>
      <w:r w:rsidR="00B55152" w:rsidRPr="00B30C6E">
        <w:rPr>
          <w:rFonts w:ascii="Helvetica" w:hAnsi="Helvetica"/>
          <w:sz w:val="22"/>
          <w:szCs w:val="22"/>
          <w:lang w:val="fr-FR"/>
        </w:rPr>
        <w:t xml:space="preserve"> </w:t>
      </w:r>
      <w:r w:rsidR="00D86048" w:rsidRPr="00B30C6E">
        <w:rPr>
          <w:rFonts w:ascii="Helvetica" w:hAnsi="Helvetica"/>
          <w:sz w:val="22"/>
          <w:szCs w:val="22"/>
          <w:lang w:val="fr-FR"/>
        </w:rPr>
        <w:t xml:space="preserve">les </w:t>
      </w:r>
      <w:r w:rsidR="00B55152" w:rsidRPr="00B30C6E">
        <w:rPr>
          <w:rFonts w:ascii="Helvetica" w:hAnsi="Helvetica"/>
          <w:sz w:val="22"/>
          <w:szCs w:val="22"/>
          <w:lang w:val="fr-FR"/>
        </w:rPr>
        <w:t>voyages d’hiver en Suisse</w:t>
      </w:r>
      <w:r w:rsidR="00DE1D52" w:rsidRPr="00B30C6E">
        <w:rPr>
          <w:rFonts w:ascii="Helvetica" w:hAnsi="Helvetica"/>
          <w:sz w:val="22"/>
          <w:szCs w:val="22"/>
          <w:lang w:val="fr-FR"/>
        </w:rPr>
        <w:t xml:space="preserve"> de manière proactive</w:t>
      </w:r>
      <w:r w:rsidR="00B55152" w:rsidRPr="00B30C6E">
        <w:rPr>
          <w:rFonts w:ascii="Helvetica" w:hAnsi="Helvetica"/>
          <w:sz w:val="22"/>
          <w:szCs w:val="22"/>
          <w:lang w:val="fr-FR"/>
        </w:rPr>
        <w:t>.</w:t>
      </w:r>
      <w:r w:rsidR="005231DB" w:rsidRPr="00B30C6E">
        <w:rPr>
          <w:rFonts w:ascii="Helvetica" w:hAnsi="Helvetica"/>
          <w:sz w:val="22"/>
          <w:szCs w:val="22"/>
          <w:lang w:val="fr-FR"/>
        </w:rPr>
        <w:t xml:space="preserve"> </w:t>
      </w:r>
      <w:r w:rsidR="00DE1D52" w:rsidRPr="00B30C6E">
        <w:rPr>
          <w:rFonts w:ascii="Helvetica" w:hAnsi="Helvetica"/>
          <w:sz w:val="22"/>
          <w:szCs w:val="22"/>
          <w:lang w:val="fr-FR"/>
        </w:rPr>
        <w:t>Au cours des</w:t>
      </w:r>
      <w:r w:rsidR="005231DB" w:rsidRPr="00B30C6E">
        <w:rPr>
          <w:rFonts w:ascii="Helvetica" w:hAnsi="Helvetica"/>
          <w:sz w:val="22"/>
          <w:szCs w:val="22"/>
          <w:lang w:val="fr-FR"/>
        </w:rPr>
        <w:t xml:space="preserve"> premières saisons</w:t>
      </w:r>
      <w:r w:rsidR="00DE1D52" w:rsidRPr="00B30C6E">
        <w:rPr>
          <w:rFonts w:ascii="Helvetica" w:hAnsi="Helvetica"/>
          <w:sz w:val="22"/>
          <w:szCs w:val="22"/>
          <w:lang w:val="fr-FR"/>
        </w:rPr>
        <w:t xml:space="preserve"> d’hiver</w:t>
      </w:r>
      <w:r w:rsidR="005231DB" w:rsidRPr="00B30C6E">
        <w:rPr>
          <w:rFonts w:ascii="Helvetica" w:hAnsi="Helvetica"/>
          <w:sz w:val="22"/>
          <w:szCs w:val="22"/>
          <w:lang w:val="fr-FR"/>
        </w:rPr>
        <w:t xml:space="preserve">, l’accent </w:t>
      </w:r>
      <w:r w:rsidR="00DE1D52" w:rsidRPr="00B30C6E">
        <w:rPr>
          <w:rFonts w:ascii="Helvetica" w:hAnsi="Helvetica"/>
          <w:sz w:val="22"/>
          <w:szCs w:val="22"/>
          <w:lang w:val="fr-FR"/>
        </w:rPr>
        <w:t>a porté</w:t>
      </w:r>
      <w:r w:rsidR="005231DB" w:rsidRPr="00B30C6E">
        <w:rPr>
          <w:rFonts w:ascii="Helvetica" w:hAnsi="Helvetica"/>
          <w:sz w:val="22"/>
          <w:szCs w:val="22"/>
          <w:lang w:val="fr-FR"/>
        </w:rPr>
        <w:t xml:space="preserve"> sur </w:t>
      </w:r>
      <w:r w:rsidR="00077C1F" w:rsidRPr="00B30C6E">
        <w:rPr>
          <w:rFonts w:ascii="Helvetica" w:hAnsi="Helvetica"/>
          <w:sz w:val="22"/>
          <w:szCs w:val="22"/>
          <w:lang w:val="fr-FR"/>
        </w:rPr>
        <w:t>la diffusion</w:t>
      </w:r>
      <w:r w:rsidR="005231DB" w:rsidRPr="00B30C6E">
        <w:rPr>
          <w:rFonts w:ascii="Helvetica" w:hAnsi="Helvetica"/>
          <w:sz w:val="22"/>
          <w:szCs w:val="22"/>
          <w:lang w:val="fr-FR"/>
        </w:rPr>
        <w:t xml:space="preserve"> de l’image de la Suisse</w:t>
      </w:r>
      <w:r w:rsidR="00DE1D52" w:rsidRPr="00B30C6E">
        <w:rPr>
          <w:rFonts w:ascii="Helvetica" w:hAnsi="Helvetica"/>
          <w:sz w:val="22"/>
          <w:szCs w:val="22"/>
          <w:lang w:val="fr-FR"/>
        </w:rPr>
        <w:t xml:space="preserve"> en tant que </w:t>
      </w:r>
      <w:r w:rsidR="00590B68" w:rsidRPr="00B30C6E">
        <w:rPr>
          <w:rFonts w:ascii="Helvetica" w:hAnsi="Helvetica"/>
          <w:sz w:val="22"/>
          <w:szCs w:val="22"/>
          <w:lang w:val="fr-FR"/>
        </w:rPr>
        <w:t>destination de sports d’hiver</w:t>
      </w:r>
      <w:r w:rsidR="0026272E" w:rsidRPr="00B30C6E">
        <w:rPr>
          <w:rFonts w:ascii="Helvetica" w:hAnsi="Helvetica"/>
          <w:sz w:val="22"/>
          <w:szCs w:val="22"/>
          <w:lang w:val="fr-FR"/>
        </w:rPr>
        <w:t xml:space="preserve"> de premier plan</w:t>
      </w:r>
      <w:r w:rsidR="00590B68" w:rsidRPr="00B30C6E">
        <w:rPr>
          <w:rFonts w:ascii="Helvetica" w:hAnsi="Helvetica"/>
          <w:sz w:val="22"/>
          <w:szCs w:val="22"/>
          <w:lang w:val="fr-FR"/>
        </w:rPr>
        <w:t>. Désormais, l</w:t>
      </w:r>
      <w:r w:rsidR="005231DB" w:rsidRPr="00B30C6E">
        <w:rPr>
          <w:rFonts w:ascii="Helvetica" w:hAnsi="Helvetica"/>
          <w:sz w:val="22"/>
          <w:szCs w:val="22"/>
          <w:lang w:val="fr-FR"/>
        </w:rPr>
        <w:t>es activités se concentrent sur l’accès aux canaux de distribution. En collaboration avec les agences de voyage</w:t>
      </w:r>
      <w:r w:rsidR="00A40626" w:rsidRPr="00B30C6E">
        <w:rPr>
          <w:rFonts w:ascii="Helvetica" w:hAnsi="Helvetica"/>
          <w:sz w:val="22"/>
          <w:szCs w:val="22"/>
          <w:lang w:val="fr-FR"/>
        </w:rPr>
        <w:t>s</w:t>
      </w:r>
      <w:r w:rsidR="005231DB" w:rsidRPr="00B30C6E">
        <w:rPr>
          <w:rFonts w:ascii="Helvetica" w:hAnsi="Helvetica"/>
          <w:sz w:val="22"/>
          <w:szCs w:val="22"/>
          <w:lang w:val="fr-FR"/>
        </w:rPr>
        <w:t xml:space="preserve"> bien établies, mais de plus en plus aussi avec de nouveaux partenaires tels que les clubs de ski chinois, les domaines skiables ou les </w:t>
      </w:r>
      <w:r w:rsidR="00590B68" w:rsidRPr="00B30C6E">
        <w:rPr>
          <w:rFonts w:ascii="Helvetica" w:hAnsi="Helvetica"/>
          <w:sz w:val="22"/>
          <w:szCs w:val="22"/>
          <w:lang w:val="fr-FR"/>
        </w:rPr>
        <w:t>réseaux</w:t>
      </w:r>
      <w:r w:rsidR="005231DB" w:rsidRPr="00B30C6E">
        <w:rPr>
          <w:rFonts w:ascii="Helvetica" w:hAnsi="Helvetica"/>
          <w:sz w:val="22"/>
          <w:szCs w:val="22"/>
          <w:lang w:val="fr-FR"/>
        </w:rPr>
        <w:t xml:space="preserve"> sociaux, </w:t>
      </w:r>
      <w:r w:rsidR="00077C1F" w:rsidRPr="00B30C6E">
        <w:rPr>
          <w:rFonts w:ascii="Helvetica" w:hAnsi="Helvetica"/>
          <w:sz w:val="22"/>
          <w:szCs w:val="22"/>
          <w:lang w:val="fr-FR"/>
        </w:rPr>
        <w:t>ST propose des</w:t>
      </w:r>
      <w:r w:rsidR="005231DB" w:rsidRPr="00B30C6E">
        <w:rPr>
          <w:rFonts w:ascii="Helvetica" w:hAnsi="Helvetica"/>
          <w:sz w:val="22"/>
          <w:szCs w:val="22"/>
          <w:lang w:val="fr-FR"/>
        </w:rPr>
        <w:t xml:space="preserve"> programmes de voyage </w:t>
      </w:r>
      <w:r w:rsidR="00077C1F" w:rsidRPr="00B30C6E">
        <w:rPr>
          <w:rFonts w:ascii="Helvetica" w:hAnsi="Helvetica"/>
          <w:sz w:val="22"/>
          <w:szCs w:val="22"/>
          <w:lang w:val="fr-FR"/>
        </w:rPr>
        <w:t>d’hiver</w:t>
      </w:r>
      <w:r w:rsidR="005231DB" w:rsidRPr="00B30C6E">
        <w:rPr>
          <w:rFonts w:ascii="Helvetica" w:hAnsi="Helvetica"/>
          <w:sz w:val="22"/>
          <w:szCs w:val="22"/>
          <w:lang w:val="fr-FR"/>
        </w:rPr>
        <w:t xml:space="preserve">: </w:t>
      </w:r>
      <w:r w:rsidR="00077C1F" w:rsidRPr="00B30C6E">
        <w:rPr>
          <w:rFonts w:ascii="Helvetica" w:hAnsi="Helvetica"/>
          <w:sz w:val="22"/>
          <w:szCs w:val="22"/>
          <w:lang w:val="fr-FR"/>
        </w:rPr>
        <w:t xml:space="preserve">des séjours classiques avec initiation au ski d’une demi-journée jusqu’aux </w:t>
      </w:r>
      <w:r w:rsidR="005231DB" w:rsidRPr="00B30C6E">
        <w:rPr>
          <w:rFonts w:ascii="Helvetica" w:hAnsi="Helvetica"/>
          <w:sz w:val="22"/>
          <w:szCs w:val="22"/>
          <w:lang w:val="fr-FR"/>
        </w:rPr>
        <w:t>voyage</w:t>
      </w:r>
      <w:r w:rsidR="00077C1F" w:rsidRPr="00B30C6E">
        <w:rPr>
          <w:rFonts w:ascii="Helvetica" w:hAnsi="Helvetica"/>
          <w:sz w:val="22"/>
          <w:szCs w:val="22"/>
          <w:lang w:val="fr-FR"/>
        </w:rPr>
        <w:t>s</w:t>
      </w:r>
      <w:r w:rsidR="005231DB" w:rsidRPr="00B30C6E">
        <w:rPr>
          <w:rFonts w:ascii="Helvetica" w:hAnsi="Helvetica"/>
          <w:sz w:val="22"/>
          <w:szCs w:val="22"/>
          <w:lang w:val="fr-FR"/>
        </w:rPr>
        <w:t xml:space="preserve"> </w:t>
      </w:r>
      <w:r w:rsidR="00077C1F" w:rsidRPr="00B30C6E">
        <w:rPr>
          <w:rFonts w:ascii="Helvetica" w:hAnsi="Helvetica"/>
          <w:sz w:val="22"/>
          <w:szCs w:val="22"/>
          <w:lang w:val="fr-FR"/>
        </w:rPr>
        <w:t>consacrés exclusivement à la pratique du ski</w:t>
      </w:r>
      <w:r w:rsidR="005231DB" w:rsidRPr="00B30C6E">
        <w:rPr>
          <w:rFonts w:ascii="Helvetica" w:hAnsi="Helvetica"/>
          <w:sz w:val="22"/>
          <w:szCs w:val="22"/>
          <w:lang w:val="fr-FR"/>
        </w:rPr>
        <w:t xml:space="preserve"> </w:t>
      </w:r>
      <w:r w:rsidR="00077C1F" w:rsidRPr="00B30C6E">
        <w:rPr>
          <w:rFonts w:ascii="Helvetica" w:hAnsi="Helvetica"/>
          <w:sz w:val="22"/>
          <w:szCs w:val="22"/>
          <w:lang w:val="fr-FR"/>
        </w:rPr>
        <w:t>durant</w:t>
      </w:r>
      <w:r w:rsidR="005231DB" w:rsidRPr="00B30C6E">
        <w:rPr>
          <w:rFonts w:ascii="Helvetica" w:hAnsi="Helvetica"/>
          <w:sz w:val="22"/>
          <w:szCs w:val="22"/>
          <w:lang w:val="fr-FR"/>
        </w:rPr>
        <w:t xml:space="preserve"> sept jours.  </w:t>
      </w:r>
    </w:p>
    <w:p w14:paraId="26C61F67" w14:textId="2CC5561E" w:rsidR="00F4001A" w:rsidRPr="00B30C6E" w:rsidRDefault="001B00A8" w:rsidP="001B00A8">
      <w:pPr>
        <w:pStyle w:val="ColorfulList-Accent11"/>
        <w:widowControl w:val="0"/>
        <w:numPr>
          <w:ilvl w:val="0"/>
          <w:numId w:val="24"/>
        </w:numPr>
        <w:autoSpaceDE w:val="0"/>
        <w:autoSpaceDN w:val="0"/>
        <w:adjustRightInd w:val="0"/>
        <w:spacing w:line="340" w:lineRule="exact"/>
        <w:rPr>
          <w:rFonts w:ascii="Helvetica" w:hAnsi="Helvetica"/>
          <w:sz w:val="22"/>
          <w:szCs w:val="22"/>
          <w:lang w:val="fr-FR"/>
        </w:rPr>
      </w:pPr>
      <w:r w:rsidRPr="00B30C6E">
        <w:rPr>
          <w:rFonts w:ascii="Helvetica" w:hAnsi="Helvetica"/>
          <w:sz w:val="22"/>
          <w:szCs w:val="22"/>
          <w:lang w:val="fr-FR"/>
        </w:rPr>
        <w:t>Lancée au début de la</w:t>
      </w:r>
      <w:r w:rsidR="005B28EF" w:rsidRPr="00B30C6E">
        <w:rPr>
          <w:rFonts w:ascii="Helvetica" w:hAnsi="Helvetica"/>
          <w:sz w:val="22"/>
          <w:szCs w:val="22"/>
          <w:lang w:val="fr-FR"/>
        </w:rPr>
        <w:t xml:space="preserve"> saison d’hiver</w:t>
      </w:r>
      <w:r w:rsidR="00590B68" w:rsidRPr="00B30C6E">
        <w:rPr>
          <w:rFonts w:ascii="Helvetica" w:hAnsi="Helvetica"/>
          <w:sz w:val="22"/>
          <w:szCs w:val="22"/>
          <w:lang w:val="fr-FR"/>
        </w:rPr>
        <w:t xml:space="preserve"> 2016/17, </w:t>
      </w:r>
      <w:r w:rsidR="005B28EF" w:rsidRPr="00B30C6E">
        <w:rPr>
          <w:rFonts w:ascii="Helvetica" w:hAnsi="Helvetica"/>
          <w:sz w:val="22"/>
          <w:szCs w:val="22"/>
          <w:lang w:val="fr-FR"/>
        </w:rPr>
        <w:t>une nouvelle offre</w:t>
      </w:r>
      <w:r w:rsidR="00590B68" w:rsidRPr="00B30C6E">
        <w:rPr>
          <w:rFonts w:ascii="Helvetica" w:hAnsi="Helvetica"/>
          <w:sz w:val="22"/>
          <w:szCs w:val="22"/>
          <w:lang w:val="fr-FR"/>
        </w:rPr>
        <w:t xml:space="preserve"> «</w:t>
      </w:r>
      <w:r w:rsidR="004F1B14" w:rsidRPr="00B30C6E">
        <w:rPr>
          <w:rFonts w:ascii="Helvetica" w:hAnsi="Helvetica"/>
          <w:sz w:val="22"/>
          <w:szCs w:val="22"/>
          <w:lang w:val="fr-FR"/>
        </w:rPr>
        <w:t xml:space="preserve">First Ski </w:t>
      </w:r>
      <w:proofErr w:type="spellStart"/>
      <w:r w:rsidR="004F1B14" w:rsidRPr="00B30C6E">
        <w:rPr>
          <w:rFonts w:ascii="Helvetica" w:hAnsi="Helvetica"/>
          <w:sz w:val="22"/>
          <w:szCs w:val="22"/>
          <w:lang w:val="fr-FR"/>
        </w:rPr>
        <w:t>E</w:t>
      </w:r>
      <w:r w:rsidR="00590B68" w:rsidRPr="00B30C6E">
        <w:rPr>
          <w:rFonts w:ascii="Helvetica" w:hAnsi="Helvetica"/>
          <w:sz w:val="22"/>
          <w:szCs w:val="22"/>
          <w:lang w:val="fr-FR"/>
        </w:rPr>
        <w:t>xperience</w:t>
      </w:r>
      <w:proofErr w:type="spellEnd"/>
      <w:r w:rsidR="00590B68" w:rsidRPr="00B30C6E">
        <w:rPr>
          <w:rFonts w:ascii="Helvetica" w:hAnsi="Helvetica"/>
          <w:sz w:val="22"/>
          <w:szCs w:val="22"/>
          <w:lang w:val="fr-FR"/>
        </w:rPr>
        <w:t xml:space="preserve">» </w:t>
      </w:r>
      <w:r w:rsidR="005B28EF" w:rsidRPr="00B30C6E">
        <w:rPr>
          <w:rFonts w:ascii="Helvetica" w:hAnsi="Helvetica"/>
          <w:sz w:val="22"/>
          <w:szCs w:val="22"/>
          <w:lang w:val="fr-FR"/>
        </w:rPr>
        <w:t xml:space="preserve">a </w:t>
      </w:r>
      <w:r w:rsidR="00590B68" w:rsidRPr="00B30C6E">
        <w:rPr>
          <w:rFonts w:ascii="Helvetica" w:hAnsi="Helvetica"/>
          <w:sz w:val="22"/>
          <w:szCs w:val="22"/>
          <w:lang w:val="fr-FR"/>
        </w:rPr>
        <w:t>suscit</w:t>
      </w:r>
      <w:r w:rsidR="005B28EF" w:rsidRPr="00B30C6E">
        <w:rPr>
          <w:rFonts w:ascii="Helvetica" w:hAnsi="Helvetica"/>
          <w:sz w:val="22"/>
          <w:szCs w:val="22"/>
          <w:lang w:val="fr-FR"/>
        </w:rPr>
        <w:t>é</w:t>
      </w:r>
      <w:r w:rsidR="00590B68" w:rsidRPr="00B30C6E">
        <w:rPr>
          <w:rFonts w:ascii="Helvetica" w:hAnsi="Helvetica"/>
          <w:sz w:val="22"/>
          <w:szCs w:val="22"/>
          <w:lang w:val="fr-FR"/>
        </w:rPr>
        <w:t xml:space="preserve"> </w:t>
      </w:r>
      <w:r w:rsidR="005B28EF" w:rsidRPr="00B30C6E">
        <w:rPr>
          <w:rFonts w:ascii="Helvetica" w:hAnsi="Helvetica"/>
          <w:sz w:val="22"/>
          <w:szCs w:val="22"/>
          <w:lang w:val="fr-FR"/>
        </w:rPr>
        <w:t>un grand intérêt</w:t>
      </w:r>
      <w:r w:rsidR="0026272E" w:rsidRPr="00B30C6E">
        <w:rPr>
          <w:rFonts w:ascii="Helvetica" w:hAnsi="Helvetica"/>
          <w:sz w:val="22"/>
          <w:szCs w:val="22"/>
          <w:lang w:val="fr-FR"/>
        </w:rPr>
        <w:t xml:space="preserve"> auprès des clients chinois; pour la saison d’hiver 17/18, 24</w:t>
      </w:r>
      <w:r w:rsidR="00590B68" w:rsidRPr="00B30C6E">
        <w:rPr>
          <w:rFonts w:ascii="Helvetica" w:hAnsi="Helvetica"/>
          <w:sz w:val="22"/>
          <w:szCs w:val="22"/>
          <w:lang w:val="fr-FR"/>
        </w:rPr>
        <w:t xml:space="preserve"> destinations </w:t>
      </w:r>
      <w:r w:rsidR="00DC2742" w:rsidRPr="00B30C6E">
        <w:rPr>
          <w:rFonts w:ascii="Helvetica" w:hAnsi="Helvetica"/>
          <w:sz w:val="22"/>
          <w:szCs w:val="22"/>
          <w:lang w:val="fr-FR"/>
        </w:rPr>
        <w:t xml:space="preserve">suisses </w:t>
      </w:r>
      <w:r w:rsidR="005B28EF" w:rsidRPr="00B30C6E">
        <w:rPr>
          <w:rFonts w:ascii="Helvetica" w:hAnsi="Helvetica"/>
          <w:sz w:val="22"/>
          <w:szCs w:val="22"/>
          <w:lang w:val="fr-FR"/>
        </w:rPr>
        <w:t>proposent</w:t>
      </w:r>
      <w:r w:rsidR="00590B68" w:rsidRPr="00B30C6E">
        <w:rPr>
          <w:rFonts w:ascii="Helvetica" w:hAnsi="Helvetica"/>
          <w:sz w:val="22"/>
          <w:szCs w:val="22"/>
          <w:lang w:val="fr-FR"/>
        </w:rPr>
        <w:t xml:space="preserve">, pour un prix </w:t>
      </w:r>
      <w:r w:rsidR="005B28EF" w:rsidRPr="00B30C6E">
        <w:rPr>
          <w:rFonts w:ascii="Helvetica" w:hAnsi="Helvetica"/>
          <w:sz w:val="22"/>
          <w:szCs w:val="22"/>
          <w:lang w:val="fr-FR"/>
        </w:rPr>
        <w:t>forfaitaire, de bénéficier d’un</w:t>
      </w:r>
      <w:r w:rsidR="00590B68" w:rsidRPr="00B30C6E">
        <w:rPr>
          <w:rFonts w:ascii="Helvetica" w:hAnsi="Helvetica"/>
          <w:sz w:val="22"/>
          <w:szCs w:val="22"/>
          <w:lang w:val="fr-FR"/>
        </w:rPr>
        <w:t xml:space="preserve"> </w:t>
      </w:r>
      <w:r w:rsidR="005B28EF" w:rsidRPr="00B30C6E">
        <w:rPr>
          <w:rFonts w:ascii="Helvetica" w:hAnsi="Helvetica"/>
          <w:sz w:val="22"/>
          <w:szCs w:val="22"/>
          <w:lang w:val="fr-FR"/>
        </w:rPr>
        <w:t>abonnement</w:t>
      </w:r>
      <w:r w:rsidR="00590B68" w:rsidRPr="00B30C6E">
        <w:rPr>
          <w:rFonts w:ascii="Helvetica" w:hAnsi="Helvetica"/>
          <w:sz w:val="22"/>
          <w:szCs w:val="22"/>
          <w:lang w:val="fr-FR"/>
        </w:rPr>
        <w:t xml:space="preserve"> de ski, de tout l’équipement (en location)</w:t>
      </w:r>
      <w:r w:rsidR="005B28EF" w:rsidRPr="00B30C6E">
        <w:rPr>
          <w:rFonts w:ascii="Helvetica" w:hAnsi="Helvetica"/>
          <w:sz w:val="22"/>
          <w:szCs w:val="22"/>
          <w:lang w:val="fr-FR"/>
        </w:rPr>
        <w:t>, et d’un cours</w:t>
      </w:r>
      <w:r w:rsidR="00590B68" w:rsidRPr="00B30C6E">
        <w:rPr>
          <w:rFonts w:ascii="Helvetica" w:hAnsi="Helvetica"/>
          <w:sz w:val="22"/>
          <w:szCs w:val="22"/>
          <w:lang w:val="fr-FR"/>
        </w:rPr>
        <w:t xml:space="preserve"> (</w:t>
      </w:r>
      <w:r w:rsidR="005B28EF" w:rsidRPr="00B30C6E">
        <w:rPr>
          <w:rFonts w:ascii="Helvetica" w:hAnsi="Helvetica"/>
          <w:sz w:val="22"/>
          <w:szCs w:val="22"/>
          <w:lang w:val="fr-FR"/>
        </w:rPr>
        <w:t xml:space="preserve">en </w:t>
      </w:r>
      <w:r w:rsidR="00590B68" w:rsidRPr="00B30C6E">
        <w:rPr>
          <w:rFonts w:ascii="Helvetica" w:hAnsi="Helvetica"/>
          <w:sz w:val="22"/>
          <w:szCs w:val="22"/>
          <w:lang w:val="fr-FR"/>
        </w:rPr>
        <w:t>chinois dans certaines destinations) pour une première journée sur les pistes et la découverte de</w:t>
      </w:r>
      <w:r w:rsidR="005B28EF" w:rsidRPr="00B30C6E">
        <w:rPr>
          <w:rFonts w:ascii="Helvetica" w:hAnsi="Helvetica"/>
          <w:sz w:val="22"/>
          <w:szCs w:val="22"/>
          <w:lang w:val="fr-FR"/>
        </w:rPr>
        <w:t>s</w:t>
      </w:r>
      <w:r w:rsidR="00590B68" w:rsidRPr="00B30C6E">
        <w:rPr>
          <w:rFonts w:ascii="Helvetica" w:hAnsi="Helvetica"/>
          <w:sz w:val="22"/>
          <w:szCs w:val="22"/>
          <w:lang w:val="fr-FR"/>
        </w:rPr>
        <w:t xml:space="preserve"> </w:t>
      </w:r>
      <w:r w:rsidR="005B28EF" w:rsidRPr="00B30C6E">
        <w:rPr>
          <w:rFonts w:ascii="Helvetica" w:hAnsi="Helvetica"/>
          <w:sz w:val="22"/>
          <w:szCs w:val="22"/>
          <w:lang w:val="fr-FR"/>
        </w:rPr>
        <w:t>sensations de glisse sur la neige</w:t>
      </w:r>
      <w:r w:rsidRPr="00B30C6E">
        <w:rPr>
          <w:rFonts w:ascii="Helvetica" w:hAnsi="Helvetica"/>
          <w:sz w:val="22"/>
          <w:szCs w:val="22"/>
          <w:lang w:val="fr-FR"/>
        </w:rPr>
        <w:t xml:space="preserve">: </w:t>
      </w:r>
      <w:hyperlink r:id="rId10" w:history="1">
        <w:r w:rsidRPr="00B30C6E">
          <w:rPr>
            <w:rStyle w:val="Hyperlink"/>
            <w:rFonts w:ascii="Helvetica" w:hAnsi="Helvetica"/>
            <w:color w:val="auto"/>
            <w:sz w:val="22"/>
            <w:szCs w:val="22"/>
            <w:lang w:val="fr-FR"/>
          </w:rPr>
          <w:t>www.myswitzerland.com/skiexperience</w:t>
        </w:r>
      </w:hyperlink>
    </w:p>
    <w:p w14:paraId="46E26E30" w14:textId="77777777" w:rsidR="001B00A8" w:rsidRPr="00C363F2" w:rsidRDefault="001B00A8" w:rsidP="00590B68">
      <w:pPr>
        <w:pStyle w:val="ColorfulList-Accent11"/>
        <w:widowControl w:val="0"/>
        <w:autoSpaceDE w:val="0"/>
        <w:autoSpaceDN w:val="0"/>
        <w:adjustRightInd w:val="0"/>
        <w:spacing w:line="340" w:lineRule="exact"/>
        <w:ind w:left="0"/>
        <w:rPr>
          <w:rFonts w:ascii="Helvetica" w:hAnsi="Helvetica"/>
          <w:sz w:val="22"/>
          <w:szCs w:val="22"/>
          <w:lang w:val="fr-FR"/>
        </w:rPr>
      </w:pPr>
    </w:p>
    <w:p w14:paraId="19AF7A47" w14:textId="77777777" w:rsidR="00F13B49" w:rsidRPr="00C363F2" w:rsidRDefault="00F13B49">
      <w:pPr>
        <w:spacing w:after="100" w:afterAutospacing="1" w:line="340" w:lineRule="exact"/>
        <w:rPr>
          <w:rFonts w:ascii="Helvetica" w:hAnsi="Helvetica"/>
          <w:b/>
          <w:sz w:val="22"/>
          <w:szCs w:val="24"/>
          <w:lang w:val="fr-FR"/>
        </w:rPr>
      </w:pPr>
      <w:r w:rsidRPr="00C363F2">
        <w:rPr>
          <w:rFonts w:ascii="Helvetica" w:hAnsi="Helvetica"/>
          <w:b/>
          <w:sz w:val="22"/>
          <w:szCs w:val="24"/>
          <w:lang w:val="fr-FR"/>
        </w:rPr>
        <w:t>Commercialisat</w:t>
      </w:r>
      <w:r w:rsidR="00CD5E10" w:rsidRPr="00C363F2">
        <w:rPr>
          <w:rFonts w:ascii="Helvetica" w:hAnsi="Helvetica"/>
          <w:b/>
          <w:sz w:val="22"/>
          <w:szCs w:val="24"/>
          <w:lang w:val="fr-FR"/>
        </w:rPr>
        <w:t>ion de la destination de voyage</w:t>
      </w:r>
      <w:r w:rsidRPr="00C363F2">
        <w:rPr>
          <w:rFonts w:ascii="Helvetica" w:hAnsi="Helvetica"/>
          <w:b/>
          <w:sz w:val="22"/>
          <w:szCs w:val="24"/>
          <w:lang w:val="fr-FR"/>
        </w:rPr>
        <w:t xml:space="preserve"> Suisse.</w:t>
      </w:r>
    </w:p>
    <w:p w14:paraId="7BF2B0AF" w14:textId="027C3ECA" w:rsidR="00F13B49" w:rsidRPr="00C363F2" w:rsidRDefault="00F13B49">
      <w:pPr>
        <w:pStyle w:val="ColorfulList-Accent11"/>
        <w:numPr>
          <w:ilvl w:val="0"/>
          <w:numId w:val="3"/>
        </w:numPr>
        <w:spacing w:after="100" w:afterAutospacing="1" w:line="340" w:lineRule="exact"/>
        <w:rPr>
          <w:rFonts w:ascii="Helvetica" w:hAnsi="Helvetica"/>
          <w:sz w:val="22"/>
          <w:szCs w:val="24"/>
          <w:lang w:val="fr-FR"/>
        </w:rPr>
      </w:pPr>
      <w:r w:rsidRPr="00C363F2">
        <w:rPr>
          <w:rFonts w:ascii="Helvetica" w:hAnsi="Helvetica"/>
          <w:sz w:val="22"/>
          <w:szCs w:val="24"/>
          <w:lang w:val="fr-FR"/>
        </w:rPr>
        <w:t xml:space="preserve">Dans </w:t>
      </w:r>
      <w:r w:rsidR="00467109" w:rsidRPr="00C363F2">
        <w:rPr>
          <w:rFonts w:ascii="Helvetica" w:hAnsi="Helvetica"/>
          <w:sz w:val="22"/>
          <w:szCs w:val="24"/>
          <w:lang w:val="fr-FR"/>
        </w:rPr>
        <w:t>ses activités de commercialisation</w:t>
      </w:r>
      <w:r w:rsidR="00462E14" w:rsidRPr="00C363F2">
        <w:rPr>
          <w:rFonts w:ascii="Helvetica" w:hAnsi="Helvetica"/>
          <w:sz w:val="22"/>
          <w:szCs w:val="24"/>
          <w:lang w:val="fr-FR"/>
        </w:rPr>
        <w:t xml:space="preserve"> de la </w:t>
      </w:r>
      <w:r w:rsidRPr="00C363F2">
        <w:rPr>
          <w:rFonts w:ascii="Helvetica" w:hAnsi="Helvetica"/>
          <w:sz w:val="22"/>
          <w:szCs w:val="24"/>
          <w:lang w:val="fr-FR"/>
        </w:rPr>
        <w:t xml:space="preserve">Suisse en Chine, </w:t>
      </w:r>
      <w:r w:rsidR="001D08C2" w:rsidRPr="00C363F2">
        <w:rPr>
          <w:rFonts w:ascii="Helvetica" w:hAnsi="Helvetica"/>
          <w:sz w:val="22"/>
          <w:szCs w:val="24"/>
          <w:lang w:val="fr-FR"/>
        </w:rPr>
        <w:t>ST</w:t>
      </w:r>
      <w:r w:rsidRPr="00C363F2">
        <w:rPr>
          <w:rFonts w:ascii="Helvetica" w:hAnsi="Helvetica"/>
          <w:sz w:val="22"/>
          <w:szCs w:val="24"/>
          <w:lang w:val="fr-FR"/>
        </w:rPr>
        <w:t xml:space="preserve"> se </w:t>
      </w:r>
      <w:r w:rsidR="00467109" w:rsidRPr="00C363F2">
        <w:rPr>
          <w:rFonts w:ascii="Helvetica" w:hAnsi="Helvetica"/>
          <w:sz w:val="22"/>
          <w:szCs w:val="24"/>
          <w:lang w:val="fr-FR"/>
        </w:rPr>
        <w:t>con</w:t>
      </w:r>
      <w:r w:rsidRPr="00C363F2">
        <w:rPr>
          <w:rFonts w:ascii="Helvetica" w:hAnsi="Helvetica"/>
          <w:sz w:val="22"/>
          <w:szCs w:val="24"/>
          <w:lang w:val="fr-FR"/>
        </w:rPr>
        <w:t xml:space="preserve">centre avant tout sur la coopération avec les tour-opérateurs majeurs des principales régions d’origine </w:t>
      </w:r>
      <w:r w:rsidR="00467109" w:rsidRPr="00C363F2">
        <w:rPr>
          <w:rFonts w:ascii="Helvetica" w:hAnsi="Helvetica"/>
          <w:sz w:val="22"/>
          <w:szCs w:val="24"/>
          <w:lang w:val="fr-FR"/>
        </w:rPr>
        <w:t xml:space="preserve">des touristes </w:t>
      </w:r>
      <w:r w:rsidRPr="00C363F2">
        <w:rPr>
          <w:rFonts w:ascii="Helvetica" w:hAnsi="Helvetica"/>
          <w:sz w:val="22"/>
          <w:szCs w:val="24"/>
          <w:lang w:val="fr-FR"/>
        </w:rPr>
        <w:t xml:space="preserve">et avec les leaders </w:t>
      </w:r>
      <w:r w:rsidR="001B00A8">
        <w:rPr>
          <w:rFonts w:ascii="Helvetica" w:hAnsi="Helvetica"/>
          <w:sz w:val="22"/>
          <w:szCs w:val="24"/>
          <w:lang w:val="fr-FR"/>
        </w:rPr>
        <w:t>de la branche</w:t>
      </w:r>
      <w:r w:rsidR="00590B68">
        <w:rPr>
          <w:rFonts w:ascii="Helvetica" w:hAnsi="Helvetica"/>
          <w:sz w:val="22"/>
          <w:szCs w:val="24"/>
          <w:lang w:val="fr-FR"/>
        </w:rPr>
        <w:t xml:space="preserve"> </w:t>
      </w:r>
      <w:r w:rsidR="00467109" w:rsidRPr="00C363F2">
        <w:rPr>
          <w:rFonts w:ascii="Helvetica" w:hAnsi="Helvetica"/>
          <w:sz w:val="22"/>
          <w:szCs w:val="24"/>
          <w:lang w:val="fr-FR"/>
        </w:rPr>
        <w:t>qui émergent</w:t>
      </w:r>
      <w:r w:rsidRPr="00C363F2">
        <w:rPr>
          <w:rFonts w:ascii="Helvetica" w:hAnsi="Helvetica"/>
          <w:sz w:val="22"/>
          <w:szCs w:val="24"/>
          <w:lang w:val="fr-FR"/>
        </w:rPr>
        <w:t xml:space="preserve"> dans </w:t>
      </w:r>
      <w:r w:rsidR="00467109" w:rsidRPr="00C363F2">
        <w:rPr>
          <w:rFonts w:ascii="Helvetica" w:hAnsi="Helvetica"/>
          <w:sz w:val="22"/>
          <w:szCs w:val="24"/>
          <w:lang w:val="fr-FR"/>
        </w:rPr>
        <w:t>les régions o</w:t>
      </w:r>
      <w:r w:rsidR="00392691" w:rsidRPr="00C363F2">
        <w:rPr>
          <w:rFonts w:ascii="Helvetica" w:hAnsi="Helvetica"/>
          <w:sz w:val="22"/>
          <w:szCs w:val="24"/>
          <w:lang w:val="fr-FR"/>
        </w:rPr>
        <w:t>ù</w:t>
      </w:r>
      <w:r w:rsidR="00467109" w:rsidRPr="00C363F2">
        <w:rPr>
          <w:rFonts w:ascii="Helvetica" w:hAnsi="Helvetica"/>
          <w:sz w:val="22"/>
          <w:szCs w:val="24"/>
          <w:lang w:val="fr-FR"/>
        </w:rPr>
        <w:t xml:space="preserve"> le tourisme vers l’étranger connaît actuellement une forte expansion</w:t>
      </w:r>
      <w:r w:rsidRPr="00C363F2">
        <w:rPr>
          <w:rFonts w:ascii="Helvetica" w:hAnsi="Helvetica"/>
          <w:sz w:val="22"/>
          <w:szCs w:val="24"/>
          <w:lang w:val="fr-FR"/>
        </w:rPr>
        <w:t>.</w:t>
      </w:r>
    </w:p>
    <w:p w14:paraId="287120F0" w14:textId="07146527" w:rsidR="00F13B49" w:rsidRPr="00C363F2" w:rsidRDefault="00F13B49">
      <w:pPr>
        <w:pStyle w:val="ColorfulList-Accent11"/>
        <w:numPr>
          <w:ilvl w:val="0"/>
          <w:numId w:val="3"/>
        </w:numPr>
        <w:spacing w:after="100" w:afterAutospacing="1" w:line="340" w:lineRule="exact"/>
        <w:rPr>
          <w:rFonts w:ascii="Helvetica" w:hAnsi="Helvetica"/>
          <w:sz w:val="22"/>
          <w:szCs w:val="24"/>
          <w:lang w:val="fr-FR"/>
        </w:rPr>
      </w:pPr>
      <w:r w:rsidRPr="00C363F2">
        <w:rPr>
          <w:rFonts w:ascii="Helvetica" w:hAnsi="Helvetica"/>
          <w:sz w:val="22"/>
          <w:szCs w:val="24"/>
          <w:lang w:val="fr-FR"/>
        </w:rPr>
        <w:t xml:space="preserve">L’accent est mis, d’une part, sur la formation </w:t>
      </w:r>
      <w:r w:rsidR="00467109" w:rsidRPr="00C363F2">
        <w:rPr>
          <w:rFonts w:ascii="Helvetica" w:hAnsi="Helvetica"/>
          <w:sz w:val="22"/>
          <w:szCs w:val="24"/>
          <w:lang w:val="fr-FR"/>
        </w:rPr>
        <w:t>relative aux</w:t>
      </w:r>
      <w:r w:rsidRPr="00C363F2">
        <w:rPr>
          <w:rFonts w:ascii="Helvetica" w:hAnsi="Helvetica"/>
          <w:sz w:val="22"/>
          <w:szCs w:val="24"/>
          <w:lang w:val="fr-FR"/>
        </w:rPr>
        <w:t xml:space="preserve"> produits </w:t>
      </w:r>
      <w:r w:rsidR="00467109" w:rsidRPr="00C363F2">
        <w:rPr>
          <w:rFonts w:ascii="Helvetica" w:hAnsi="Helvetica"/>
          <w:sz w:val="22"/>
          <w:szCs w:val="24"/>
          <w:lang w:val="fr-FR"/>
        </w:rPr>
        <w:t xml:space="preserve">touristiques suisses et </w:t>
      </w:r>
      <w:r w:rsidR="00590B68">
        <w:rPr>
          <w:rFonts w:ascii="Helvetica" w:hAnsi="Helvetica"/>
          <w:sz w:val="22"/>
          <w:szCs w:val="24"/>
          <w:lang w:val="fr-FR"/>
        </w:rPr>
        <w:t xml:space="preserve">sur </w:t>
      </w:r>
      <w:r w:rsidR="00467109" w:rsidRPr="00C363F2">
        <w:rPr>
          <w:rFonts w:ascii="Helvetica" w:hAnsi="Helvetica"/>
          <w:sz w:val="22"/>
          <w:szCs w:val="24"/>
          <w:lang w:val="fr-FR"/>
        </w:rPr>
        <w:t>le développement de ces</w:t>
      </w:r>
      <w:r w:rsidRPr="00C363F2">
        <w:rPr>
          <w:rFonts w:ascii="Helvetica" w:hAnsi="Helvetica"/>
          <w:sz w:val="22"/>
          <w:szCs w:val="24"/>
          <w:lang w:val="fr-FR"/>
        </w:rPr>
        <w:t xml:space="preserve"> produits (nouveaux itinéraires</w:t>
      </w:r>
      <w:r w:rsidR="00462E14" w:rsidRPr="00C363F2">
        <w:rPr>
          <w:rFonts w:ascii="Helvetica" w:hAnsi="Helvetica"/>
          <w:sz w:val="22"/>
          <w:szCs w:val="24"/>
          <w:lang w:val="fr-FR"/>
        </w:rPr>
        <w:t xml:space="preserve"> et nouvelles destinations</w:t>
      </w:r>
      <w:r w:rsidRPr="00C363F2">
        <w:rPr>
          <w:rFonts w:ascii="Helvetica" w:hAnsi="Helvetica"/>
          <w:sz w:val="22"/>
          <w:szCs w:val="24"/>
          <w:lang w:val="fr-FR"/>
        </w:rPr>
        <w:t>, extension des durées de séjour actuelles en Suisse</w:t>
      </w:r>
      <w:r w:rsidR="00590B68">
        <w:rPr>
          <w:rFonts w:ascii="Helvetica" w:hAnsi="Helvetica"/>
          <w:sz w:val="22"/>
          <w:szCs w:val="24"/>
          <w:lang w:val="fr-FR"/>
        </w:rPr>
        <w:t xml:space="preserve">, </w:t>
      </w:r>
      <w:r w:rsidR="00590B68" w:rsidRPr="004F0D6C">
        <w:rPr>
          <w:rFonts w:ascii="Helvetica" w:hAnsi="Helvetica"/>
          <w:sz w:val="22"/>
          <w:szCs w:val="24"/>
          <w:lang w:val="fr-FR"/>
        </w:rPr>
        <w:t>«</w:t>
      </w:r>
      <w:r w:rsidR="004F1B14" w:rsidRPr="004F0D6C">
        <w:rPr>
          <w:rFonts w:ascii="Helvetica" w:hAnsi="Helvetica"/>
          <w:sz w:val="22"/>
          <w:szCs w:val="24"/>
          <w:lang w:val="fr-FR"/>
        </w:rPr>
        <w:t>F</w:t>
      </w:r>
      <w:r w:rsidR="005B28EF" w:rsidRPr="004F0D6C">
        <w:rPr>
          <w:rFonts w:ascii="Helvetica" w:hAnsi="Helvetica"/>
          <w:sz w:val="22"/>
          <w:szCs w:val="24"/>
          <w:lang w:val="fr-FR"/>
        </w:rPr>
        <w:t>irst</w:t>
      </w:r>
      <w:r w:rsidR="00590B68" w:rsidRPr="005B28EF">
        <w:rPr>
          <w:rFonts w:ascii="Helvetica" w:hAnsi="Helvetica"/>
          <w:color w:val="0000FF"/>
          <w:sz w:val="22"/>
          <w:szCs w:val="24"/>
          <w:lang w:val="fr-FR"/>
        </w:rPr>
        <w:t xml:space="preserve"> </w:t>
      </w:r>
      <w:r w:rsidR="004F1B14">
        <w:rPr>
          <w:rFonts w:ascii="Helvetica" w:hAnsi="Helvetica"/>
          <w:sz w:val="22"/>
          <w:szCs w:val="24"/>
          <w:lang w:val="fr-FR"/>
        </w:rPr>
        <w:t xml:space="preserve">Ski </w:t>
      </w:r>
      <w:proofErr w:type="spellStart"/>
      <w:r w:rsidR="004F1B14">
        <w:rPr>
          <w:rFonts w:ascii="Helvetica" w:hAnsi="Helvetica"/>
          <w:sz w:val="22"/>
          <w:szCs w:val="24"/>
          <w:lang w:val="fr-FR"/>
        </w:rPr>
        <w:t>E</w:t>
      </w:r>
      <w:r w:rsidR="00590B68">
        <w:rPr>
          <w:rFonts w:ascii="Helvetica" w:hAnsi="Helvetica"/>
          <w:sz w:val="22"/>
          <w:szCs w:val="24"/>
          <w:lang w:val="fr-FR"/>
        </w:rPr>
        <w:t>xperience</w:t>
      </w:r>
      <w:proofErr w:type="spellEnd"/>
      <w:r w:rsidR="00590B68">
        <w:rPr>
          <w:rFonts w:ascii="Helvetica" w:hAnsi="Helvetica"/>
          <w:sz w:val="22"/>
          <w:szCs w:val="24"/>
          <w:lang w:val="fr-FR"/>
        </w:rPr>
        <w:t>»</w:t>
      </w:r>
      <w:r w:rsidRPr="00C363F2">
        <w:rPr>
          <w:rFonts w:ascii="Helvetica" w:hAnsi="Helvetica"/>
          <w:sz w:val="22"/>
          <w:szCs w:val="24"/>
          <w:lang w:val="fr-FR"/>
        </w:rPr>
        <w:t xml:space="preserve">) et, d’autre part, sur le soutien apporté aux tour-opérateurs </w:t>
      </w:r>
      <w:r w:rsidR="00467109" w:rsidRPr="00C363F2">
        <w:rPr>
          <w:rFonts w:ascii="Helvetica" w:hAnsi="Helvetica"/>
          <w:sz w:val="22"/>
          <w:szCs w:val="24"/>
          <w:lang w:val="fr-FR"/>
        </w:rPr>
        <w:t>pour leurs activités de promotion et de</w:t>
      </w:r>
      <w:r w:rsidRPr="00C363F2">
        <w:rPr>
          <w:rFonts w:ascii="Helvetica" w:hAnsi="Helvetica"/>
          <w:sz w:val="22"/>
          <w:szCs w:val="24"/>
          <w:lang w:val="fr-FR"/>
        </w:rPr>
        <w:t xml:space="preserve"> communication.</w:t>
      </w:r>
    </w:p>
    <w:p w14:paraId="1709584E" w14:textId="56A4F607" w:rsidR="00467109" w:rsidRPr="00B30C6E" w:rsidRDefault="00F13B49" w:rsidP="00590B68">
      <w:pPr>
        <w:pStyle w:val="ColorfulList-Accent11"/>
        <w:numPr>
          <w:ilvl w:val="0"/>
          <w:numId w:val="3"/>
        </w:numPr>
        <w:spacing w:after="100" w:afterAutospacing="1" w:line="340" w:lineRule="exact"/>
        <w:rPr>
          <w:rFonts w:ascii="Helvetica" w:hAnsi="Helvetica"/>
          <w:szCs w:val="24"/>
          <w:lang w:val="fr-FR"/>
        </w:rPr>
      </w:pPr>
      <w:r w:rsidRPr="00C363F2">
        <w:rPr>
          <w:rFonts w:ascii="Helvetica" w:hAnsi="Helvetica"/>
          <w:sz w:val="22"/>
          <w:szCs w:val="24"/>
          <w:lang w:val="fr-FR"/>
        </w:rPr>
        <w:t>En parallèle, la communication</w:t>
      </w:r>
      <w:r w:rsidR="00467109" w:rsidRPr="00C363F2">
        <w:rPr>
          <w:rFonts w:ascii="Helvetica" w:hAnsi="Helvetica"/>
          <w:sz w:val="22"/>
          <w:szCs w:val="24"/>
          <w:lang w:val="fr-FR"/>
        </w:rPr>
        <w:t xml:space="preserve"> grand public</w:t>
      </w:r>
      <w:r w:rsidR="009D2B64" w:rsidRPr="00C363F2">
        <w:rPr>
          <w:rFonts w:ascii="Helvetica" w:hAnsi="Helvetica"/>
          <w:sz w:val="22"/>
          <w:szCs w:val="24"/>
          <w:lang w:val="fr-FR"/>
        </w:rPr>
        <w:t xml:space="preserve"> </w:t>
      </w:r>
      <w:r w:rsidR="00392691" w:rsidRPr="00C363F2">
        <w:rPr>
          <w:rFonts w:ascii="Helvetica" w:hAnsi="Helvetica"/>
          <w:sz w:val="22"/>
          <w:szCs w:val="24"/>
          <w:lang w:val="fr-FR"/>
        </w:rPr>
        <w:t>demeure</w:t>
      </w:r>
      <w:r w:rsidR="009D2B64" w:rsidRPr="00C363F2">
        <w:rPr>
          <w:rFonts w:ascii="Helvetica" w:hAnsi="Helvetica"/>
          <w:sz w:val="22"/>
          <w:szCs w:val="24"/>
          <w:lang w:val="fr-FR"/>
        </w:rPr>
        <w:t xml:space="preserve"> un aspect crucial des activités de Suisse Tourisme</w:t>
      </w:r>
      <w:r w:rsidRPr="00C363F2">
        <w:rPr>
          <w:rFonts w:ascii="Helvetica" w:hAnsi="Helvetica"/>
          <w:sz w:val="22"/>
          <w:szCs w:val="24"/>
          <w:lang w:val="fr-FR"/>
        </w:rPr>
        <w:t xml:space="preserve">. Elle se concrétise, entre autres, </w:t>
      </w:r>
      <w:r w:rsidR="00467109" w:rsidRPr="00C363F2">
        <w:rPr>
          <w:rFonts w:ascii="Helvetica" w:hAnsi="Helvetica"/>
          <w:sz w:val="22"/>
          <w:szCs w:val="24"/>
          <w:lang w:val="fr-FR"/>
        </w:rPr>
        <w:t>par d</w:t>
      </w:r>
      <w:r w:rsidRPr="00C363F2">
        <w:rPr>
          <w:rFonts w:ascii="Helvetica" w:hAnsi="Helvetica"/>
          <w:sz w:val="22"/>
          <w:szCs w:val="24"/>
          <w:lang w:val="fr-FR"/>
        </w:rPr>
        <w:t xml:space="preserve">es actions classiques </w:t>
      </w:r>
      <w:r w:rsidR="00467109" w:rsidRPr="00C363F2">
        <w:rPr>
          <w:rFonts w:ascii="Helvetica" w:hAnsi="Helvetica"/>
          <w:sz w:val="22"/>
          <w:szCs w:val="24"/>
          <w:lang w:val="fr-FR"/>
        </w:rPr>
        <w:t xml:space="preserve">entreprises </w:t>
      </w:r>
      <w:r w:rsidR="00467109" w:rsidRPr="00B30C6E">
        <w:rPr>
          <w:rFonts w:ascii="Helvetica" w:hAnsi="Helvetica"/>
          <w:sz w:val="22"/>
          <w:szCs w:val="24"/>
          <w:lang w:val="fr-FR"/>
        </w:rPr>
        <w:t>dans</w:t>
      </w:r>
      <w:r w:rsidRPr="00B30C6E">
        <w:rPr>
          <w:rFonts w:ascii="Helvetica" w:hAnsi="Helvetica"/>
          <w:sz w:val="22"/>
          <w:szCs w:val="24"/>
          <w:lang w:val="fr-FR"/>
        </w:rPr>
        <w:t xml:space="preserve"> les médias traditionnels (presse écrite, radio, TV), mais aussi</w:t>
      </w:r>
      <w:r w:rsidR="009D2B64" w:rsidRPr="00B30C6E">
        <w:rPr>
          <w:rFonts w:ascii="Helvetica" w:hAnsi="Helvetica"/>
          <w:sz w:val="22"/>
          <w:szCs w:val="24"/>
          <w:lang w:val="fr-FR"/>
        </w:rPr>
        <w:t>,</w:t>
      </w:r>
      <w:r w:rsidRPr="00B30C6E">
        <w:rPr>
          <w:rFonts w:ascii="Helvetica" w:hAnsi="Helvetica"/>
          <w:sz w:val="22"/>
          <w:szCs w:val="24"/>
          <w:lang w:val="fr-FR"/>
        </w:rPr>
        <w:t xml:space="preserve"> et de plus en plus</w:t>
      </w:r>
      <w:r w:rsidR="009D2B64" w:rsidRPr="00B30C6E">
        <w:rPr>
          <w:rFonts w:ascii="Helvetica" w:hAnsi="Helvetica"/>
          <w:sz w:val="22"/>
          <w:szCs w:val="24"/>
          <w:lang w:val="fr-FR"/>
        </w:rPr>
        <w:t>,</w:t>
      </w:r>
      <w:r w:rsidR="00ED734E" w:rsidRPr="00B30C6E">
        <w:rPr>
          <w:rFonts w:ascii="Helvetica" w:hAnsi="Helvetica"/>
          <w:sz w:val="22"/>
          <w:szCs w:val="24"/>
          <w:lang w:val="fr-FR"/>
        </w:rPr>
        <w:t xml:space="preserve"> dans </w:t>
      </w:r>
      <w:r w:rsidR="001B00A8" w:rsidRPr="00B30C6E">
        <w:rPr>
          <w:rFonts w:ascii="Helvetica" w:hAnsi="Helvetica"/>
          <w:sz w:val="22"/>
          <w:szCs w:val="24"/>
          <w:lang w:val="fr-FR"/>
        </w:rPr>
        <w:t>de nouveaux canaux</w:t>
      </w:r>
      <w:r w:rsidR="003222BF" w:rsidRPr="00B30C6E">
        <w:rPr>
          <w:rFonts w:ascii="Helvetica" w:hAnsi="Helvetica"/>
          <w:sz w:val="22"/>
          <w:szCs w:val="24"/>
          <w:lang w:val="fr-FR"/>
        </w:rPr>
        <w:t xml:space="preserve"> digitaux</w:t>
      </w:r>
      <w:r w:rsidR="00ED734E" w:rsidRPr="00B30C6E">
        <w:rPr>
          <w:rFonts w:ascii="Helvetica" w:hAnsi="Helvetica"/>
          <w:sz w:val="22"/>
          <w:szCs w:val="24"/>
          <w:lang w:val="fr-FR"/>
        </w:rPr>
        <w:t xml:space="preserve"> (</w:t>
      </w:r>
      <w:r w:rsidR="001B00A8" w:rsidRPr="00B30C6E">
        <w:rPr>
          <w:rFonts w:ascii="Helvetica" w:hAnsi="Helvetica"/>
          <w:sz w:val="22"/>
          <w:szCs w:val="24"/>
          <w:lang w:val="fr-FR"/>
        </w:rPr>
        <w:t>influenceurs et</w:t>
      </w:r>
      <w:r w:rsidRPr="00B30C6E">
        <w:rPr>
          <w:rFonts w:ascii="Helvetica" w:hAnsi="Helvetica"/>
          <w:sz w:val="22"/>
          <w:szCs w:val="24"/>
          <w:lang w:val="fr-FR"/>
        </w:rPr>
        <w:t xml:space="preserve"> </w:t>
      </w:r>
      <w:r w:rsidR="00590B68" w:rsidRPr="00B30C6E">
        <w:rPr>
          <w:rFonts w:ascii="Helvetica" w:hAnsi="Helvetica"/>
          <w:sz w:val="22"/>
          <w:szCs w:val="24"/>
          <w:lang w:val="fr-FR"/>
        </w:rPr>
        <w:t>réseaux</w:t>
      </w:r>
      <w:r w:rsidR="001B00A8" w:rsidRPr="00B30C6E">
        <w:rPr>
          <w:rFonts w:ascii="Helvetica" w:hAnsi="Helvetica"/>
          <w:sz w:val="22"/>
          <w:szCs w:val="24"/>
          <w:lang w:val="fr-FR"/>
        </w:rPr>
        <w:t xml:space="preserve"> sociaux</w:t>
      </w:r>
      <w:r w:rsidRPr="00B30C6E">
        <w:rPr>
          <w:rFonts w:ascii="Helvetica" w:hAnsi="Helvetica"/>
          <w:sz w:val="22"/>
          <w:szCs w:val="24"/>
          <w:lang w:val="fr-FR"/>
        </w:rPr>
        <w:t xml:space="preserve"> </w:t>
      </w:r>
      <w:r w:rsidR="00590B68" w:rsidRPr="00B30C6E">
        <w:rPr>
          <w:rFonts w:ascii="Helvetica" w:hAnsi="Helvetica"/>
          <w:sz w:val="22"/>
          <w:szCs w:val="24"/>
          <w:lang w:val="fr-FR"/>
        </w:rPr>
        <w:t>tels que</w:t>
      </w:r>
      <w:r w:rsidR="003640AB" w:rsidRPr="00B30C6E">
        <w:rPr>
          <w:rFonts w:ascii="Helvetica" w:hAnsi="Helvetica"/>
          <w:sz w:val="22"/>
          <w:szCs w:val="24"/>
          <w:lang w:val="fr-FR"/>
        </w:rPr>
        <w:t xml:space="preserve"> </w:t>
      </w:r>
      <w:proofErr w:type="spellStart"/>
      <w:r w:rsidR="003640AB" w:rsidRPr="00B30C6E">
        <w:rPr>
          <w:rFonts w:ascii="Helvetica" w:hAnsi="Helvetica"/>
          <w:sz w:val="22"/>
          <w:szCs w:val="24"/>
          <w:lang w:val="fr-FR"/>
        </w:rPr>
        <w:t>Weibo</w:t>
      </w:r>
      <w:proofErr w:type="spellEnd"/>
      <w:r w:rsidR="003640AB" w:rsidRPr="00B30C6E">
        <w:rPr>
          <w:rFonts w:ascii="Helvetica" w:hAnsi="Helvetica"/>
          <w:sz w:val="22"/>
          <w:szCs w:val="24"/>
          <w:lang w:val="fr-FR"/>
        </w:rPr>
        <w:t xml:space="preserve"> </w:t>
      </w:r>
      <w:r w:rsidR="0090022C" w:rsidRPr="00B30C6E">
        <w:rPr>
          <w:rFonts w:ascii="Helvetica" w:hAnsi="Helvetica"/>
          <w:sz w:val="22"/>
          <w:szCs w:val="24"/>
          <w:lang w:val="fr-FR"/>
        </w:rPr>
        <w:t xml:space="preserve">et </w:t>
      </w:r>
      <w:proofErr w:type="spellStart"/>
      <w:r w:rsidR="004021D4" w:rsidRPr="00B30C6E">
        <w:rPr>
          <w:rFonts w:ascii="Helvetica" w:hAnsi="Helvetica"/>
          <w:sz w:val="22"/>
          <w:szCs w:val="24"/>
          <w:lang w:val="fr-FR"/>
        </w:rPr>
        <w:t>Wechat</w:t>
      </w:r>
      <w:proofErr w:type="spellEnd"/>
      <w:r w:rsidRPr="00B30C6E">
        <w:rPr>
          <w:rFonts w:ascii="Helvetica" w:hAnsi="Helvetica"/>
          <w:sz w:val="22"/>
          <w:szCs w:val="24"/>
          <w:lang w:val="fr-FR"/>
        </w:rPr>
        <w:t>).</w:t>
      </w:r>
    </w:p>
    <w:p w14:paraId="6D84E78D" w14:textId="6CD7CE15" w:rsidR="007470F3" w:rsidRDefault="007470F3" w:rsidP="007470F3">
      <w:pPr>
        <w:pStyle w:val="ColorfulList-Accent11"/>
        <w:spacing w:after="100" w:afterAutospacing="1" w:line="340" w:lineRule="exact"/>
        <w:ind w:left="0"/>
        <w:rPr>
          <w:rFonts w:ascii="Helvetica" w:hAnsi="Helvetica"/>
          <w:szCs w:val="24"/>
          <w:lang w:val="fr-FR"/>
        </w:rPr>
      </w:pPr>
    </w:p>
    <w:p w14:paraId="5C8D55E4" w14:textId="77777777" w:rsidR="00590B68" w:rsidRDefault="00590B68" w:rsidP="00590B68">
      <w:pPr>
        <w:pStyle w:val="ColorfulList-Accent11"/>
        <w:spacing w:after="100" w:afterAutospacing="1" w:line="340" w:lineRule="exact"/>
        <w:ind w:left="0"/>
        <w:rPr>
          <w:rFonts w:ascii="Helvetica" w:hAnsi="Helvetica"/>
          <w:szCs w:val="24"/>
          <w:lang w:val="fr-FR"/>
        </w:rPr>
      </w:pPr>
    </w:p>
    <w:p w14:paraId="3524F674" w14:textId="66DB4BD7" w:rsidR="00590B68" w:rsidRDefault="00590B68" w:rsidP="00590B68">
      <w:pPr>
        <w:pStyle w:val="ColorfulList-Accent11"/>
        <w:spacing w:after="100" w:afterAutospacing="1" w:line="340" w:lineRule="exact"/>
        <w:ind w:left="0"/>
        <w:rPr>
          <w:rFonts w:ascii="Helvetica" w:hAnsi="Helvetica"/>
          <w:szCs w:val="24"/>
          <w:lang w:val="fr-FR"/>
        </w:rPr>
      </w:pPr>
    </w:p>
    <w:p w14:paraId="07E2B35C" w14:textId="036FA877" w:rsidR="00994545" w:rsidRDefault="00994545" w:rsidP="00A9742D">
      <w:pPr>
        <w:pStyle w:val="ColorfulList-Accent11"/>
        <w:spacing w:after="100" w:afterAutospacing="1" w:line="340" w:lineRule="exact"/>
        <w:ind w:left="0"/>
        <w:rPr>
          <w:rFonts w:ascii="Helvetica" w:hAnsi="Helvetica"/>
          <w:szCs w:val="24"/>
          <w:lang w:val="fr-FR"/>
        </w:rPr>
      </w:pPr>
    </w:p>
    <w:p w14:paraId="27A9D944" w14:textId="77777777" w:rsidR="00A9742D" w:rsidRDefault="00A9742D" w:rsidP="00A9742D">
      <w:pPr>
        <w:pStyle w:val="ColorfulList-Accent11"/>
        <w:spacing w:after="100" w:afterAutospacing="1" w:line="340" w:lineRule="exact"/>
        <w:ind w:left="0"/>
        <w:rPr>
          <w:rFonts w:ascii="Helvetica" w:hAnsi="Helvetica"/>
          <w:szCs w:val="24"/>
          <w:lang w:val="fr-FR"/>
        </w:rPr>
      </w:pPr>
    </w:p>
    <w:p w14:paraId="388E7A20" w14:textId="77777777" w:rsidR="0026272E" w:rsidRDefault="0026272E" w:rsidP="00A9742D">
      <w:pPr>
        <w:pStyle w:val="ColorfulList-Accent11"/>
        <w:spacing w:after="100" w:afterAutospacing="1" w:line="340" w:lineRule="exact"/>
        <w:ind w:left="0"/>
        <w:rPr>
          <w:rFonts w:ascii="Helvetica" w:hAnsi="Helvetica"/>
          <w:szCs w:val="24"/>
          <w:lang w:val="fr-FR"/>
        </w:rPr>
      </w:pPr>
    </w:p>
    <w:p w14:paraId="4CEFECD3" w14:textId="77777777" w:rsidR="0026272E" w:rsidRDefault="0026272E" w:rsidP="00A9742D">
      <w:pPr>
        <w:pStyle w:val="ColorfulList-Accent11"/>
        <w:spacing w:after="100" w:afterAutospacing="1" w:line="340" w:lineRule="exact"/>
        <w:ind w:left="0"/>
        <w:rPr>
          <w:rFonts w:ascii="Helvetica" w:hAnsi="Helvetica"/>
          <w:szCs w:val="24"/>
          <w:lang w:val="fr-FR"/>
        </w:rPr>
      </w:pPr>
    </w:p>
    <w:p w14:paraId="2B5D3445" w14:textId="77777777" w:rsidR="0026272E" w:rsidRDefault="0026272E" w:rsidP="00A9742D">
      <w:pPr>
        <w:pStyle w:val="ColorfulList-Accent11"/>
        <w:spacing w:after="100" w:afterAutospacing="1" w:line="340" w:lineRule="exact"/>
        <w:ind w:left="0"/>
        <w:rPr>
          <w:rFonts w:ascii="Helvetica" w:hAnsi="Helvetica"/>
          <w:szCs w:val="24"/>
          <w:lang w:val="fr-FR"/>
        </w:rPr>
      </w:pPr>
    </w:p>
    <w:p w14:paraId="31AAF7D6" w14:textId="77777777" w:rsidR="0026272E" w:rsidRDefault="0026272E" w:rsidP="00A9742D">
      <w:pPr>
        <w:pStyle w:val="ColorfulList-Accent11"/>
        <w:spacing w:after="100" w:afterAutospacing="1" w:line="340" w:lineRule="exact"/>
        <w:ind w:left="0"/>
        <w:rPr>
          <w:rFonts w:ascii="Helvetica" w:hAnsi="Helvetica"/>
          <w:szCs w:val="24"/>
          <w:lang w:val="fr-FR"/>
        </w:rPr>
      </w:pPr>
    </w:p>
    <w:p w14:paraId="06F28C23" w14:textId="77777777" w:rsidR="0026272E" w:rsidRDefault="0026272E" w:rsidP="00A9742D">
      <w:pPr>
        <w:pStyle w:val="ColorfulList-Accent11"/>
        <w:spacing w:after="100" w:afterAutospacing="1" w:line="340" w:lineRule="exact"/>
        <w:ind w:left="0"/>
        <w:rPr>
          <w:rFonts w:ascii="Helvetica" w:hAnsi="Helvetica"/>
          <w:szCs w:val="24"/>
          <w:lang w:val="fr-FR"/>
        </w:rPr>
      </w:pPr>
    </w:p>
    <w:p w14:paraId="21F6C174" w14:textId="77777777" w:rsidR="0026272E" w:rsidRPr="00A9742D" w:rsidRDefault="0026272E" w:rsidP="00A9742D">
      <w:pPr>
        <w:pStyle w:val="ColorfulList-Accent11"/>
        <w:spacing w:after="100" w:afterAutospacing="1" w:line="340" w:lineRule="exact"/>
        <w:ind w:left="0"/>
        <w:rPr>
          <w:rFonts w:ascii="Helvetica" w:hAnsi="Helvetica"/>
          <w:szCs w:val="24"/>
          <w:lang w:val="fr-FR"/>
        </w:rPr>
      </w:pPr>
    </w:p>
    <w:p w14:paraId="1F07888C" w14:textId="479CF629" w:rsidR="00994545" w:rsidRPr="00994545" w:rsidRDefault="00994545" w:rsidP="00994545">
      <w:pPr>
        <w:spacing w:line="320" w:lineRule="exact"/>
        <w:rPr>
          <w:rFonts w:ascii="Helvetica" w:hAnsi="Helvetica"/>
          <w:sz w:val="22"/>
          <w:szCs w:val="22"/>
          <w:lang w:val="fr-FR"/>
        </w:rPr>
      </w:pPr>
    </w:p>
    <w:p w14:paraId="7F0E1834" w14:textId="77777777" w:rsidR="00994545" w:rsidRPr="00994545" w:rsidRDefault="00994545" w:rsidP="00994545">
      <w:pPr>
        <w:spacing w:line="320" w:lineRule="exact"/>
        <w:rPr>
          <w:rFonts w:ascii="Helvetica" w:hAnsi="Helvetica"/>
          <w:sz w:val="22"/>
          <w:szCs w:val="22"/>
          <w:lang w:val="fr-FR"/>
        </w:rPr>
      </w:pPr>
    </w:p>
    <w:p w14:paraId="5AC38FAE" w14:textId="77777777" w:rsidR="00994545" w:rsidRPr="00994545" w:rsidRDefault="00994545" w:rsidP="00994545">
      <w:pPr>
        <w:spacing w:line="320" w:lineRule="exact"/>
        <w:rPr>
          <w:rFonts w:ascii="Helvetica" w:hAnsi="Helvetica"/>
          <w:sz w:val="22"/>
          <w:szCs w:val="22"/>
          <w:lang w:val="fr-FR"/>
        </w:rPr>
      </w:pPr>
    </w:p>
    <w:p w14:paraId="163F9039" w14:textId="0FCD985A" w:rsidR="00994545" w:rsidRPr="000E16E8" w:rsidRDefault="000E16E8" w:rsidP="00994545">
      <w:pPr>
        <w:spacing w:line="320" w:lineRule="exact"/>
        <w:rPr>
          <w:rFonts w:ascii="Helvetica" w:hAnsi="Helvetica"/>
          <w:b/>
          <w:sz w:val="22"/>
          <w:szCs w:val="22"/>
          <w:lang w:val="fr-FR"/>
        </w:rPr>
      </w:pPr>
      <w:r>
        <w:rPr>
          <w:rFonts w:ascii="Helvetica" w:hAnsi="Helvetica"/>
          <w:b/>
          <w:sz w:val="22"/>
          <w:szCs w:val="22"/>
          <w:lang w:val="fr-FR"/>
        </w:rPr>
        <w:t>2017: a</w:t>
      </w:r>
      <w:r w:rsidRPr="000E16E8">
        <w:rPr>
          <w:rFonts w:ascii="Helvetica" w:hAnsi="Helvetica"/>
          <w:b/>
          <w:sz w:val="22"/>
          <w:szCs w:val="22"/>
          <w:lang w:val="fr-FR"/>
        </w:rPr>
        <w:t>nnée du tourisme sino-suisse.</w:t>
      </w:r>
    </w:p>
    <w:p w14:paraId="36A37902" w14:textId="12685576" w:rsidR="007246A5" w:rsidRDefault="007246A5" w:rsidP="00994545">
      <w:pPr>
        <w:spacing w:line="320" w:lineRule="exact"/>
        <w:rPr>
          <w:rFonts w:ascii="Helvetica" w:hAnsi="Helvetica"/>
          <w:sz w:val="22"/>
          <w:szCs w:val="22"/>
          <w:lang w:val="fr-FR"/>
        </w:rPr>
      </w:pPr>
      <w:r w:rsidRPr="00994545">
        <w:rPr>
          <w:rFonts w:ascii="Helvetica" w:hAnsi="Helvetica"/>
          <w:noProof/>
          <w:sz w:val="22"/>
          <w:szCs w:val="22"/>
          <w:lang w:eastAsia="en-US"/>
        </w:rPr>
        <w:drawing>
          <wp:anchor distT="0" distB="0" distL="114300" distR="114300" simplePos="0" relativeHeight="251659264" behindDoc="0" locked="0" layoutInCell="1" allowOverlap="1" wp14:anchorId="4C744F63" wp14:editId="5C1459A3">
            <wp:simplePos x="0" y="0"/>
            <wp:positionH relativeFrom="margin">
              <wp:posOffset>149225</wp:posOffset>
            </wp:positionH>
            <wp:positionV relativeFrom="page">
              <wp:posOffset>1122045</wp:posOffset>
            </wp:positionV>
            <wp:extent cx="1073150" cy="1028700"/>
            <wp:effectExtent l="0" t="0" r="0" b="1270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IMG:st_logo_sw_de.tif"/>
                    <pic:cNvPicPr>
                      <a:picLocks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7315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8AA37C" w14:textId="6CF3BD67" w:rsidR="00994545" w:rsidRPr="00994545" w:rsidRDefault="00994545" w:rsidP="00994545">
      <w:pPr>
        <w:spacing w:line="320" w:lineRule="exact"/>
        <w:rPr>
          <w:rFonts w:ascii="Helvetica" w:hAnsi="Helvetica"/>
          <w:sz w:val="22"/>
          <w:szCs w:val="22"/>
          <w:lang w:val="fr-FR"/>
        </w:rPr>
      </w:pPr>
      <w:r w:rsidRPr="00994545">
        <w:rPr>
          <w:rFonts w:ascii="Helvetica" w:hAnsi="Helvetica"/>
          <w:sz w:val="22"/>
          <w:szCs w:val="22"/>
          <w:lang w:val="fr-FR"/>
        </w:rPr>
        <w:t xml:space="preserve">Une année touristique binationale Suisse – Chine offrira de nouvelles impulsions </w:t>
      </w:r>
      <w:r w:rsidR="000E16E8">
        <w:rPr>
          <w:rFonts w:ascii="Helvetica" w:hAnsi="Helvetica"/>
          <w:sz w:val="22"/>
          <w:szCs w:val="22"/>
          <w:lang w:val="fr-FR"/>
        </w:rPr>
        <w:t>pour</w:t>
      </w:r>
      <w:r w:rsidRPr="00994545">
        <w:rPr>
          <w:rFonts w:ascii="Helvetica" w:hAnsi="Helvetica"/>
          <w:sz w:val="22"/>
          <w:szCs w:val="22"/>
          <w:lang w:val="fr-FR"/>
        </w:rPr>
        <w:t xml:space="preserve"> l’ensemble de la branche et renforcera le tourisme dans sa globalité dans les deux pays. </w:t>
      </w:r>
      <w:r w:rsidR="000E16E8">
        <w:rPr>
          <w:rFonts w:ascii="Helvetica" w:hAnsi="Helvetica"/>
          <w:sz w:val="22"/>
          <w:szCs w:val="22"/>
          <w:lang w:val="fr-FR"/>
        </w:rPr>
        <w:t xml:space="preserve">Il </w:t>
      </w:r>
      <w:r w:rsidRPr="00994545">
        <w:rPr>
          <w:rFonts w:ascii="Helvetica" w:hAnsi="Helvetica"/>
          <w:sz w:val="22"/>
          <w:szCs w:val="22"/>
          <w:lang w:val="fr-FR"/>
        </w:rPr>
        <w:t>s’agit, entre autres, d’instaurer une collaboration plus intense dans le domaine de</w:t>
      </w:r>
      <w:r w:rsidR="000E16E8">
        <w:rPr>
          <w:rFonts w:ascii="Helvetica" w:hAnsi="Helvetica"/>
          <w:sz w:val="22"/>
          <w:szCs w:val="22"/>
          <w:lang w:val="fr-FR"/>
        </w:rPr>
        <w:t xml:space="preserve">s </w:t>
      </w:r>
      <w:r w:rsidRPr="00994545">
        <w:rPr>
          <w:rFonts w:ascii="Helvetica" w:hAnsi="Helvetica"/>
          <w:sz w:val="22"/>
          <w:szCs w:val="22"/>
          <w:lang w:val="fr-FR"/>
        </w:rPr>
        <w:t>étude</w:t>
      </w:r>
      <w:r w:rsidR="000E16E8">
        <w:rPr>
          <w:rFonts w:ascii="Helvetica" w:hAnsi="Helvetica"/>
          <w:sz w:val="22"/>
          <w:szCs w:val="22"/>
          <w:lang w:val="fr-FR"/>
        </w:rPr>
        <w:t>s</w:t>
      </w:r>
      <w:r w:rsidRPr="00994545">
        <w:rPr>
          <w:rFonts w:ascii="Helvetica" w:hAnsi="Helvetica"/>
          <w:sz w:val="22"/>
          <w:szCs w:val="22"/>
          <w:lang w:val="fr-FR"/>
        </w:rPr>
        <w:t xml:space="preserve"> de marché</w:t>
      </w:r>
      <w:r w:rsidR="000E16E8">
        <w:rPr>
          <w:rFonts w:ascii="Helvetica" w:hAnsi="Helvetica"/>
          <w:sz w:val="22"/>
          <w:szCs w:val="22"/>
          <w:lang w:val="fr-FR"/>
        </w:rPr>
        <w:t>,</w:t>
      </w:r>
      <w:r w:rsidRPr="00994545">
        <w:rPr>
          <w:rFonts w:ascii="Helvetica" w:hAnsi="Helvetica"/>
          <w:sz w:val="22"/>
          <w:szCs w:val="22"/>
          <w:lang w:val="fr-FR"/>
        </w:rPr>
        <w:t xml:space="preserve"> afin de </w:t>
      </w:r>
      <w:r w:rsidR="000E16E8">
        <w:rPr>
          <w:rFonts w:ascii="Helvetica" w:hAnsi="Helvetica"/>
          <w:sz w:val="22"/>
          <w:szCs w:val="22"/>
          <w:lang w:val="fr-FR"/>
        </w:rPr>
        <w:t xml:space="preserve">disposer de </w:t>
      </w:r>
      <w:r w:rsidRPr="00994545">
        <w:rPr>
          <w:rFonts w:ascii="Helvetica" w:hAnsi="Helvetica"/>
          <w:sz w:val="22"/>
          <w:szCs w:val="22"/>
          <w:lang w:val="fr-FR"/>
        </w:rPr>
        <w:t xml:space="preserve">données </w:t>
      </w:r>
      <w:r w:rsidR="000E16E8">
        <w:rPr>
          <w:rFonts w:ascii="Helvetica" w:hAnsi="Helvetica"/>
          <w:sz w:val="22"/>
          <w:szCs w:val="22"/>
          <w:lang w:val="fr-FR"/>
        </w:rPr>
        <w:t>toujours meilleures</w:t>
      </w:r>
      <w:r w:rsidRPr="00994545">
        <w:rPr>
          <w:rFonts w:ascii="Helvetica" w:hAnsi="Helvetica"/>
          <w:sz w:val="22"/>
          <w:szCs w:val="22"/>
          <w:lang w:val="fr-FR"/>
        </w:rPr>
        <w:t xml:space="preserve"> pour </w:t>
      </w:r>
      <w:r w:rsidR="000E16E8">
        <w:rPr>
          <w:rFonts w:ascii="Helvetica" w:hAnsi="Helvetica"/>
          <w:sz w:val="22"/>
          <w:szCs w:val="22"/>
          <w:lang w:val="fr-FR"/>
        </w:rPr>
        <w:t>la définition de</w:t>
      </w:r>
      <w:r w:rsidRPr="00994545">
        <w:rPr>
          <w:rFonts w:ascii="Helvetica" w:hAnsi="Helvetica"/>
          <w:sz w:val="22"/>
          <w:szCs w:val="22"/>
          <w:lang w:val="fr-FR"/>
        </w:rPr>
        <w:t xml:space="preserve"> stratégies touristiques</w:t>
      </w:r>
      <w:r w:rsidR="000E16E8">
        <w:rPr>
          <w:rFonts w:ascii="Helvetica" w:hAnsi="Helvetica"/>
          <w:sz w:val="22"/>
          <w:szCs w:val="22"/>
          <w:lang w:val="fr-FR"/>
        </w:rPr>
        <w:t xml:space="preserve"> futures</w:t>
      </w:r>
      <w:r w:rsidRPr="00994545">
        <w:rPr>
          <w:rFonts w:ascii="Helvetica" w:hAnsi="Helvetica"/>
          <w:sz w:val="22"/>
          <w:szCs w:val="22"/>
          <w:lang w:val="fr-FR"/>
        </w:rPr>
        <w:t xml:space="preserve">. En </w:t>
      </w:r>
      <w:r w:rsidRPr="00B30C6E">
        <w:rPr>
          <w:rFonts w:ascii="Helvetica" w:hAnsi="Helvetica"/>
          <w:sz w:val="22"/>
          <w:szCs w:val="22"/>
          <w:lang w:val="fr-FR"/>
        </w:rPr>
        <w:t xml:space="preserve">outre, de nombreuses mesures et manifestations </w:t>
      </w:r>
      <w:r w:rsidR="000E16E8" w:rsidRPr="00B30C6E">
        <w:rPr>
          <w:rFonts w:ascii="Helvetica" w:hAnsi="Helvetica"/>
          <w:sz w:val="22"/>
          <w:szCs w:val="22"/>
          <w:lang w:val="fr-FR"/>
        </w:rPr>
        <w:t xml:space="preserve">conjointes </w:t>
      </w:r>
      <w:r w:rsidR="00487112" w:rsidRPr="00B30C6E">
        <w:rPr>
          <w:rFonts w:ascii="Helvetica" w:hAnsi="Helvetica"/>
          <w:sz w:val="22"/>
          <w:szCs w:val="22"/>
          <w:lang w:val="fr-FR"/>
        </w:rPr>
        <w:t>se sont déroulées en</w:t>
      </w:r>
      <w:r w:rsidRPr="00B30C6E">
        <w:rPr>
          <w:rFonts w:ascii="Helvetica" w:hAnsi="Helvetica"/>
          <w:sz w:val="22"/>
          <w:szCs w:val="22"/>
          <w:lang w:val="fr-FR"/>
        </w:rPr>
        <w:t xml:space="preserve"> Chine et en</w:t>
      </w:r>
      <w:r w:rsidRPr="00994545">
        <w:rPr>
          <w:rFonts w:ascii="Helvetica" w:hAnsi="Helvetica"/>
          <w:sz w:val="22"/>
          <w:szCs w:val="22"/>
          <w:lang w:val="fr-FR"/>
        </w:rPr>
        <w:t xml:space="preserve"> Suisse tout au long de </w:t>
      </w:r>
      <w:r w:rsidR="000E16E8">
        <w:rPr>
          <w:rFonts w:ascii="Helvetica" w:hAnsi="Helvetica"/>
          <w:sz w:val="22"/>
          <w:szCs w:val="22"/>
          <w:lang w:val="fr-FR"/>
        </w:rPr>
        <w:t xml:space="preserve">cette année </w:t>
      </w:r>
      <w:r w:rsidRPr="00DC2742">
        <w:rPr>
          <w:rFonts w:ascii="Helvetica" w:hAnsi="Helvetica"/>
          <w:i/>
          <w:sz w:val="22"/>
          <w:szCs w:val="22"/>
          <w:lang w:val="fr-FR"/>
        </w:rPr>
        <w:t xml:space="preserve">(voir </w:t>
      </w:r>
      <w:r w:rsidR="000E16E8" w:rsidRPr="00DC2742">
        <w:rPr>
          <w:rFonts w:ascii="Helvetica" w:hAnsi="Helvetica"/>
          <w:i/>
          <w:sz w:val="22"/>
          <w:szCs w:val="22"/>
          <w:lang w:val="fr-FR"/>
        </w:rPr>
        <w:t>page suivante</w:t>
      </w:r>
      <w:r w:rsidRPr="00DC2742">
        <w:rPr>
          <w:rFonts w:ascii="Helvetica" w:hAnsi="Helvetica"/>
          <w:i/>
          <w:sz w:val="22"/>
          <w:szCs w:val="22"/>
          <w:lang w:val="fr-FR"/>
        </w:rPr>
        <w:t>)</w:t>
      </w:r>
      <w:r w:rsidRPr="00994545">
        <w:rPr>
          <w:rFonts w:ascii="Helvetica" w:hAnsi="Helvetica"/>
          <w:sz w:val="22"/>
          <w:szCs w:val="22"/>
          <w:lang w:val="fr-FR"/>
        </w:rPr>
        <w:t>.</w:t>
      </w:r>
    </w:p>
    <w:p w14:paraId="34AEB1E0" w14:textId="58A38CD4" w:rsidR="000E16E8" w:rsidRDefault="000E16E8">
      <w:pPr>
        <w:rPr>
          <w:rFonts w:ascii="Helvetica" w:hAnsi="Helvetica"/>
          <w:sz w:val="22"/>
          <w:szCs w:val="22"/>
          <w:lang w:val="fr-FR"/>
        </w:rPr>
      </w:pPr>
      <w:r>
        <w:rPr>
          <w:rFonts w:ascii="Helvetica" w:hAnsi="Helvetica"/>
          <w:sz w:val="22"/>
          <w:szCs w:val="22"/>
          <w:lang w:val="fr-FR"/>
        </w:rPr>
        <w:br w:type="page"/>
      </w:r>
    </w:p>
    <w:p w14:paraId="2CEAB285" w14:textId="77777777" w:rsidR="00994545" w:rsidRPr="00994545" w:rsidRDefault="00994545" w:rsidP="00994545">
      <w:pPr>
        <w:spacing w:line="320" w:lineRule="exact"/>
        <w:rPr>
          <w:rFonts w:ascii="Helvetica" w:hAnsi="Helvetica"/>
          <w:sz w:val="22"/>
          <w:szCs w:val="22"/>
          <w:lang w:val="fr-FR"/>
        </w:rPr>
      </w:pPr>
    </w:p>
    <w:tbl>
      <w:tblPr>
        <w:tblStyle w:val="TableGrid"/>
        <w:tblW w:w="0" w:type="auto"/>
        <w:tblLook w:val="04A0" w:firstRow="1" w:lastRow="0" w:firstColumn="1" w:lastColumn="0" w:noHBand="0" w:noVBand="1"/>
      </w:tblPr>
      <w:tblGrid>
        <w:gridCol w:w="2346"/>
        <w:gridCol w:w="2166"/>
        <w:gridCol w:w="5223"/>
      </w:tblGrid>
      <w:tr w:rsidR="00994545" w:rsidRPr="00CC4ABB" w14:paraId="0EB2E48F" w14:textId="77777777" w:rsidTr="001C6128">
        <w:tc>
          <w:tcPr>
            <w:tcW w:w="2346" w:type="dxa"/>
          </w:tcPr>
          <w:p w14:paraId="42CF717B" w14:textId="64D0EF33" w:rsidR="00994545" w:rsidRPr="00CC4ABB" w:rsidRDefault="00994545" w:rsidP="006474F0">
            <w:pPr>
              <w:spacing w:line="280" w:lineRule="exact"/>
              <w:rPr>
                <w:rFonts w:ascii="Helvetica" w:hAnsi="Helvetica"/>
                <w:b/>
                <w:snapToGrid w:val="0"/>
                <w:lang w:val="fr-FR"/>
              </w:rPr>
            </w:pPr>
            <w:r w:rsidRPr="00CC4ABB">
              <w:rPr>
                <w:rFonts w:ascii="Helvetica" w:hAnsi="Helvetica"/>
                <w:b/>
                <w:snapToGrid w:val="0"/>
                <w:lang w:val="fr-FR"/>
              </w:rPr>
              <w:t>Manifestation</w:t>
            </w:r>
            <w:r w:rsidR="000E16E8" w:rsidRPr="00CC4ABB">
              <w:rPr>
                <w:rFonts w:ascii="Helvetica" w:hAnsi="Helvetica"/>
                <w:b/>
                <w:snapToGrid w:val="0"/>
                <w:lang w:val="fr-FR"/>
              </w:rPr>
              <w:t xml:space="preserve"> / lieu</w:t>
            </w:r>
          </w:p>
        </w:tc>
        <w:tc>
          <w:tcPr>
            <w:tcW w:w="2166" w:type="dxa"/>
          </w:tcPr>
          <w:p w14:paraId="2B415B5E" w14:textId="77777777" w:rsidR="00994545" w:rsidRPr="00CC4ABB" w:rsidRDefault="00994545" w:rsidP="006474F0">
            <w:pPr>
              <w:spacing w:line="280" w:lineRule="exact"/>
              <w:rPr>
                <w:rFonts w:ascii="Helvetica" w:hAnsi="Helvetica"/>
                <w:b/>
                <w:snapToGrid w:val="0"/>
                <w:lang w:val="fr-FR"/>
              </w:rPr>
            </w:pPr>
            <w:r w:rsidRPr="00CC4ABB">
              <w:rPr>
                <w:rFonts w:ascii="Helvetica" w:hAnsi="Helvetica"/>
                <w:b/>
                <w:snapToGrid w:val="0"/>
                <w:lang w:val="fr-FR"/>
              </w:rPr>
              <w:t>Date</w:t>
            </w:r>
          </w:p>
        </w:tc>
        <w:tc>
          <w:tcPr>
            <w:tcW w:w="5223" w:type="dxa"/>
          </w:tcPr>
          <w:p w14:paraId="055AFD45" w14:textId="77777777" w:rsidR="00994545" w:rsidRPr="00CC4ABB" w:rsidRDefault="00994545" w:rsidP="006474F0">
            <w:pPr>
              <w:spacing w:line="280" w:lineRule="exact"/>
              <w:rPr>
                <w:rFonts w:ascii="Helvetica" w:hAnsi="Helvetica"/>
                <w:b/>
                <w:snapToGrid w:val="0"/>
                <w:lang w:val="fr-FR"/>
              </w:rPr>
            </w:pPr>
            <w:r w:rsidRPr="00CC4ABB">
              <w:rPr>
                <w:rFonts w:ascii="Helvetica" w:hAnsi="Helvetica"/>
                <w:b/>
                <w:snapToGrid w:val="0"/>
                <w:lang w:val="fr-FR"/>
              </w:rPr>
              <w:t>Description</w:t>
            </w:r>
          </w:p>
        </w:tc>
      </w:tr>
      <w:tr w:rsidR="007470F3" w:rsidRPr="004F1B14" w14:paraId="1EADB26E" w14:textId="77777777" w:rsidTr="001C6128">
        <w:tc>
          <w:tcPr>
            <w:tcW w:w="2346" w:type="dxa"/>
          </w:tcPr>
          <w:p w14:paraId="78E2C658" w14:textId="19B485EB" w:rsidR="007470F3" w:rsidRPr="004F1B14" w:rsidRDefault="005D4B9C" w:rsidP="006474F0">
            <w:pPr>
              <w:spacing w:line="280" w:lineRule="exact"/>
              <w:rPr>
                <w:rFonts w:ascii="Helvetica" w:hAnsi="Helvetica"/>
                <w:lang w:val="fr-FR"/>
              </w:rPr>
            </w:pPr>
            <w:proofErr w:type="spellStart"/>
            <w:r w:rsidRPr="004F1B14">
              <w:rPr>
                <w:rFonts w:ascii="Helvetica" w:hAnsi="Helvetica"/>
                <w:lang w:val="fr-FR"/>
              </w:rPr>
              <w:t>Belt</w:t>
            </w:r>
            <w:proofErr w:type="spellEnd"/>
            <w:r w:rsidRPr="004F1B14">
              <w:rPr>
                <w:rFonts w:ascii="Helvetica" w:hAnsi="Helvetica"/>
                <w:lang w:val="fr-FR"/>
              </w:rPr>
              <w:t xml:space="preserve"> and Road Forum for International </w:t>
            </w:r>
            <w:proofErr w:type="spellStart"/>
            <w:r w:rsidRPr="004F1B14">
              <w:rPr>
                <w:rFonts w:ascii="Helvetica" w:hAnsi="Helvetica"/>
                <w:lang w:val="fr-FR"/>
              </w:rPr>
              <w:t>Cooperation</w:t>
            </w:r>
            <w:proofErr w:type="spellEnd"/>
            <w:r w:rsidR="00C5795F" w:rsidRPr="004F1B14">
              <w:rPr>
                <w:rFonts w:ascii="Helvetica" w:hAnsi="Helvetica"/>
                <w:lang w:val="fr-FR"/>
              </w:rPr>
              <w:t xml:space="preserve"> OBOR (</w:t>
            </w:r>
            <w:r w:rsidR="00C5795F" w:rsidRPr="004F1B14">
              <w:rPr>
                <w:rFonts w:ascii="Helvetica" w:hAnsi="Helvetica"/>
                <w:i/>
                <w:lang w:val="fr-FR"/>
              </w:rPr>
              <w:t xml:space="preserve">one </w:t>
            </w:r>
            <w:proofErr w:type="spellStart"/>
            <w:r w:rsidR="00C5795F" w:rsidRPr="004F1B14">
              <w:rPr>
                <w:rFonts w:ascii="Helvetica" w:hAnsi="Helvetica"/>
                <w:i/>
                <w:lang w:val="fr-FR"/>
              </w:rPr>
              <w:t>belt</w:t>
            </w:r>
            <w:proofErr w:type="spellEnd"/>
            <w:r w:rsidR="00C5795F" w:rsidRPr="004F1B14">
              <w:rPr>
                <w:rFonts w:ascii="Helvetica" w:hAnsi="Helvetica"/>
                <w:i/>
                <w:lang w:val="fr-FR"/>
              </w:rPr>
              <w:t>, one road</w:t>
            </w:r>
            <w:r w:rsidR="00C5795F" w:rsidRPr="004F1B14">
              <w:rPr>
                <w:rFonts w:ascii="Helvetica" w:hAnsi="Helvetica"/>
                <w:lang w:val="fr-FR"/>
              </w:rPr>
              <w:t>, projet de la Route de la soie)</w:t>
            </w:r>
            <w:r w:rsidR="005E585D" w:rsidRPr="004F1B14">
              <w:rPr>
                <w:rFonts w:ascii="Helvetica" w:hAnsi="Helvetica"/>
                <w:lang w:val="fr-FR"/>
              </w:rPr>
              <w:t xml:space="preserve">, </w:t>
            </w:r>
            <w:r w:rsidR="004C6FA5">
              <w:rPr>
                <w:rFonts w:ascii="Helvetica" w:hAnsi="Helvetica"/>
                <w:lang w:val="fr-FR"/>
              </w:rPr>
              <w:t>Beijing</w:t>
            </w:r>
          </w:p>
          <w:p w14:paraId="05D77C5A" w14:textId="77777777" w:rsidR="00C5795F" w:rsidRPr="004F1B14" w:rsidRDefault="00C5795F" w:rsidP="006474F0">
            <w:pPr>
              <w:spacing w:line="280" w:lineRule="exact"/>
              <w:rPr>
                <w:rFonts w:ascii="Helvetica" w:hAnsi="Helvetica"/>
                <w:lang w:val="fr-FR"/>
              </w:rPr>
            </w:pPr>
          </w:p>
        </w:tc>
        <w:tc>
          <w:tcPr>
            <w:tcW w:w="2166" w:type="dxa"/>
          </w:tcPr>
          <w:p w14:paraId="36CA4A8F" w14:textId="77592F5A" w:rsidR="007470F3" w:rsidRPr="004F1B14" w:rsidRDefault="002A68E7" w:rsidP="006474F0">
            <w:pPr>
              <w:spacing w:line="280" w:lineRule="exact"/>
              <w:rPr>
                <w:rFonts w:ascii="Helvetica" w:hAnsi="Helvetica"/>
                <w:lang w:val="fr-FR"/>
              </w:rPr>
            </w:pPr>
            <w:r w:rsidRPr="004F1B14">
              <w:rPr>
                <w:rFonts w:ascii="Helvetica" w:hAnsi="Helvetica"/>
                <w:lang w:val="fr-FR"/>
              </w:rPr>
              <w:t xml:space="preserve">Du 13 </w:t>
            </w:r>
            <w:r w:rsidR="00487112">
              <w:rPr>
                <w:rFonts w:ascii="Helvetica" w:hAnsi="Helvetica"/>
                <w:lang w:val="fr-FR"/>
              </w:rPr>
              <w:t>au 16.05.</w:t>
            </w:r>
            <w:r w:rsidRPr="004F1B14">
              <w:rPr>
                <w:rFonts w:ascii="Helvetica" w:hAnsi="Helvetica"/>
                <w:lang w:val="fr-FR"/>
              </w:rPr>
              <w:t>2017</w:t>
            </w:r>
            <w:r w:rsidR="005D4B9C" w:rsidRPr="004F1B14">
              <w:rPr>
                <w:rFonts w:ascii="Helvetica" w:hAnsi="Helvetica"/>
                <w:lang w:val="fr-FR"/>
              </w:rPr>
              <w:t xml:space="preserve"> </w:t>
            </w:r>
          </w:p>
        </w:tc>
        <w:tc>
          <w:tcPr>
            <w:tcW w:w="5223" w:type="dxa"/>
          </w:tcPr>
          <w:p w14:paraId="40C5ED91" w14:textId="0C6910C7" w:rsidR="005D4B9C" w:rsidRPr="004F1B14" w:rsidRDefault="005D4B9C" w:rsidP="006474F0">
            <w:pPr>
              <w:spacing w:line="280" w:lineRule="exact"/>
              <w:rPr>
                <w:rFonts w:ascii="Helvetica" w:hAnsi="Helvetica"/>
                <w:lang w:val="fr-FR"/>
              </w:rPr>
            </w:pPr>
            <w:r w:rsidRPr="004F1B14">
              <w:rPr>
                <w:rFonts w:ascii="Helvetica" w:hAnsi="Helvetica"/>
                <w:lang w:val="fr-FR"/>
              </w:rPr>
              <w:t xml:space="preserve">Forum de coopération internationale qui s’est tenu en présence de la présidente de la Confédération Doris </w:t>
            </w:r>
            <w:proofErr w:type="spellStart"/>
            <w:r w:rsidRPr="004F1B14">
              <w:rPr>
                <w:rFonts w:ascii="Helvetica" w:hAnsi="Helvetica"/>
                <w:lang w:val="fr-FR"/>
              </w:rPr>
              <w:t>Leuthard</w:t>
            </w:r>
            <w:proofErr w:type="spellEnd"/>
          </w:p>
          <w:p w14:paraId="099B1CD4" w14:textId="7E240A57" w:rsidR="007470F3" w:rsidRPr="004F1B14" w:rsidRDefault="00B30C6E" w:rsidP="006474F0">
            <w:pPr>
              <w:spacing w:line="280" w:lineRule="exact"/>
              <w:rPr>
                <w:rFonts w:ascii="Helvetica" w:hAnsi="Helvetica"/>
                <w:lang w:val="fr-FR"/>
              </w:rPr>
            </w:pPr>
            <w:hyperlink r:id="rId12" w:history="1">
              <w:r w:rsidR="005D4B9C" w:rsidRPr="004F1B14">
                <w:rPr>
                  <w:rStyle w:val="Hyperlink"/>
                  <w:rFonts w:ascii="Helvetica" w:hAnsi="Helvetica"/>
                  <w:color w:val="auto"/>
                  <w:lang w:val="fr-FR"/>
                </w:rPr>
                <w:t>https://en.wikipedia.org/wiki/Belt_and_Road_Forum</w:t>
              </w:r>
            </w:hyperlink>
          </w:p>
        </w:tc>
      </w:tr>
      <w:tr w:rsidR="0031509C" w:rsidRPr="004F1B14" w14:paraId="255BF2FC" w14:textId="77777777" w:rsidTr="001C6128">
        <w:tc>
          <w:tcPr>
            <w:tcW w:w="2346" w:type="dxa"/>
          </w:tcPr>
          <w:p w14:paraId="2FDA40AE" w14:textId="77777777" w:rsidR="0031509C" w:rsidRPr="004F1B14" w:rsidRDefault="0031509C" w:rsidP="006474F0">
            <w:pPr>
              <w:spacing w:line="280" w:lineRule="exact"/>
              <w:rPr>
                <w:rFonts w:ascii="Helvetica" w:eastAsiaTheme="minorEastAsia" w:hAnsi="Helvetica"/>
                <w:lang w:val="fr-FR"/>
              </w:rPr>
            </w:pPr>
            <w:r w:rsidRPr="004F1B14">
              <w:rPr>
                <w:rFonts w:ascii="Helvetica" w:eastAsiaTheme="minorEastAsia" w:hAnsi="Helvetica"/>
                <w:lang w:val="fr-FR"/>
              </w:rPr>
              <w:t>ECO Forum Global</w:t>
            </w:r>
            <w:r w:rsidR="005E585D" w:rsidRPr="004F1B14">
              <w:rPr>
                <w:rFonts w:ascii="Helvetica" w:eastAsiaTheme="minorEastAsia" w:hAnsi="Helvetica"/>
                <w:lang w:val="fr-FR"/>
              </w:rPr>
              <w:t>,</w:t>
            </w:r>
          </w:p>
          <w:p w14:paraId="1DDA4823" w14:textId="6B9F297E" w:rsidR="005E585D" w:rsidRPr="004F1B14" w:rsidRDefault="005E585D" w:rsidP="006474F0">
            <w:pPr>
              <w:spacing w:line="280" w:lineRule="exact"/>
              <w:rPr>
                <w:rFonts w:ascii="Helvetica" w:eastAsiaTheme="minorEastAsia" w:hAnsi="Helvetica"/>
                <w:lang w:val="fr-FR"/>
              </w:rPr>
            </w:pPr>
            <w:r w:rsidRPr="004F1B14">
              <w:rPr>
                <w:rFonts w:ascii="Helvetica" w:eastAsiaTheme="minorEastAsia" w:hAnsi="Helvetica"/>
                <w:lang w:val="fr-FR"/>
              </w:rPr>
              <w:t>Guiyang</w:t>
            </w:r>
          </w:p>
          <w:p w14:paraId="3F0FEE92" w14:textId="77777777" w:rsidR="000E16E8" w:rsidRPr="004F1B14" w:rsidRDefault="000E16E8" w:rsidP="006474F0">
            <w:pPr>
              <w:spacing w:line="280" w:lineRule="exact"/>
              <w:rPr>
                <w:rFonts w:ascii="Helvetica" w:hAnsi="Helvetica" w:cs="Arial"/>
                <w:lang w:val="fr-FR"/>
              </w:rPr>
            </w:pPr>
          </w:p>
        </w:tc>
        <w:tc>
          <w:tcPr>
            <w:tcW w:w="2166" w:type="dxa"/>
          </w:tcPr>
          <w:p w14:paraId="61403500" w14:textId="39526276" w:rsidR="0031509C" w:rsidRPr="004F1B14" w:rsidRDefault="000E16E8" w:rsidP="006474F0">
            <w:pPr>
              <w:spacing w:line="280" w:lineRule="exact"/>
              <w:rPr>
                <w:rFonts w:ascii="Helvetica" w:hAnsi="Helvetica" w:cs="Arial"/>
                <w:lang w:val="fr-FR"/>
              </w:rPr>
            </w:pPr>
            <w:r w:rsidRPr="004F1B14">
              <w:rPr>
                <w:rFonts w:ascii="Helvetica" w:eastAsiaTheme="minorEastAsia" w:hAnsi="Helvetica"/>
                <w:lang w:val="fr-FR"/>
              </w:rPr>
              <w:t>17 juin</w:t>
            </w:r>
            <w:r w:rsidR="0031509C" w:rsidRPr="004F1B14">
              <w:rPr>
                <w:rFonts w:ascii="Helvetica" w:eastAsiaTheme="minorEastAsia" w:hAnsi="Helvetica"/>
                <w:lang w:val="fr-FR"/>
              </w:rPr>
              <w:t xml:space="preserve"> 2017</w:t>
            </w:r>
          </w:p>
        </w:tc>
        <w:tc>
          <w:tcPr>
            <w:tcW w:w="5223" w:type="dxa"/>
          </w:tcPr>
          <w:p w14:paraId="773E1FEE" w14:textId="2CC13CAF" w:rsidR="0031509C" w:rsidRPr="004F1B14" w:rsidRDefault="005E585D" w:rsidP="006474F0">
            <w:pPr>
              <w:spacing w:line="280" w:lineRule="exact"/>
              <w:rPr>
                <w:rFonts w:ascii="Helvetica" w:hAnsi="Helvetica" w:cs="Arial"/>
                <w:lang w:val="fr-FR"/>
              </w:rPr>
            </w:pPr>
            <w:r w:rsidRPr="004F1B14">
              <w:rPr>
                <w:rFonts w:ascii="Helvetica" w:hAnsi="Helvetica" w:cs="Arial"/>
                <w:lang w:val="fr-FR"/>
              </w:rPr>
              <w:t>Forum consacré au développement durable.</w:t>
            </w:r>
          </w:p>
        </w:tc>
      </w:tr>
      <w:tr w:rsidR="00300B37" w:rsidRPr="004F1B14" w14:paraId="213F8B2A" w14:textId="77777777" w:rsidTr="00C62500">
        <w:tc>
          <w:tcPr>
            <w:tcW w:w="2346" w:type="dxa"/>
          </w:tcPr>
          <w:p w14:paraId="55AC56BA" w14:textId="77777777" w:rsidR="00300B37" w:rsidRPr="004F1B14" w:rsidRDefault="00300B37" w:rsidP="00C62500">
            <w:pPr>
              <w:spacing w:line="280" w:lineRule="exact"/>
              <w:rPr>
                <w:rFonts w:ascii="Helvetica" w:hAnsi="Helvetica"/>
                <w:snapToGrid w:val="0"/>
                <w:lang w:val="fr-FR"/>
              </w:rPr>
            </w:pPr>
            <w:proofErr w:type="spellStart"/>
            <w:r w:rsidRPr="004F1B14">
              <w:rPr>
                <w:rFonts w:ascii="Helvetica" w:hAnsi="Helvetica"/>
                <w:snapToGrid w:val="0"/>
                <w:lang w:val="fr-FR"/>
              </w:rPr>
              <w:t>Beautiful</w:t>
            </w:r>
            <w:proofErr w:type="spellEnd"/>
            <w:r w:rsidRPr="004F1B14">
              <w:rPr>
                <w:rFonts w:ascii="Helvetica" w:hAnsi="Helvetica"/>
                <w:snapToGrid w:val="0"/>
                <w:lang w:val="fr-FR"/>
              </w:rPr>
              <w:t xml:space="preserve"> China /</w:t>
            </w:r>
          </w:p>
          <w:p w14:paraId="4F880592" w14:textId="77777777" w:rsidR="00300B37" w:rsidRPr="004F1B14" w:rsidRDefault="00300B37" w:rsidP="00C62500">
            <w:pPr>
              <w:spacing w:line="280" w:lineRule="exact"/>
              <w:rPr>
                <w:rFonts w:ascii="Helvetica" w:hAnsi="Helvetica"/>
                <w:snapToGrid w:val="0"/>
                <w:lang w:val="fr-FR"/>
              </w:rPr>
            </w:pPr>
            <w:r w:rsidRPr="004F1B14">
              <w:rPr>
                <w:rFonts w:ascii="Helvetica" w:hAnsi="Helvetica"/>
                <w:snapToGrid w:val="0"/>
                <w:lang w:val="fr-FR"/>
              </w:rPr>
              <w:t>Genève</w:t>
            </w:r>
          </w:p>
        </w:tc>
        <w:tc>
          <w:tcPr>
            <w:tcW w:w="2166" w:type="dxa"/>
          </w:tcPr>
          <w:p w14:paraId="304A9060" w14:textId="77777777" w:rsidR="00300B37" w:rsidRPr="004F1B14" w:rsidRDefault="00300B37" w:rsidP="00C62500">
            <w:pPr>
              <w:spacing w:line="280" w:lineRule="exact"/>
              <w:rPr>
                <w:rFonts w:ascii="Helvetica" w:eastAsiaTheme="minorEastAsia" w:hAnsi="Helvetica"/>
                <w:lang w:val="fr-FR"/>
              </w:rPr>
            </w:pPr>
            <w:r w:rsidRPr="004F1B14">
              <w:rPr>
                <w:rFonts w:ascii="Helvetica" w:eastAsiaTheme="minorEastAsia" w:hAnsi="Helvetica"/>
                <w:lang w:val="fr-FR"/>
              </w:rPr>
              <w:t>Du 01.09 au 01.10.17</w:t>
            </w:r>
          </w:p>
          <w:p w14:paraId="379180A7" w14:textId="77777777" w:rsidR="00300B37" w:rsidRPr="004F1B14" w:rsidRDefault="00300B37" w:rsidP="00C62500">
            <w:pPr>
              <w:spacing w:line="280" w:lineRule="exact"/>
              <w:rPr>
                <w:rFonts w:ascii="Helvetica" w:hAnsi="Helvetica"/>
                <w:snapToGrid w:val="0"/>
                <w:lang w:val="fr-FR"/>
              </w:rPr>
            </w:pPr>
          </w:p>
        </w:tc>
        <w:tc>
          <w:tcPr>
            <w:tcW w:w="5223" w:type="dxa"/>
          </w:tcPr>
          <w:p w14:paraId="64014EF9" w14:textId="77777777" w:rsidR="00300B37" w:rsidRPr="004F1B14" w:rsidRDefault="00300B37" w:rsidP="00C62500">
            <w:pPr>
              <w:spacing w:line="280" w:lineRule="exact"/>
              <w:rPr>
                <w:rFonts w:ascii="Helvetica" w:hAnsi="Helvetica"/>
                <w:snapToGrid w:val="0"/>
                <w:lang w:val="fr-FR"/>
              </w:rPr>
            </w:pPr>
            <w:r w:rsidRPr="004F1B14">
              <w:rPr>
                <w:rFonts w:ascii="Helvetica" w:hAnsi="Helvetica"/>
                <w:snapToGrid w:val="0"/>
                <w:lang w:val="fr-FR"/>
              </w:rPr>
              <w:t>Promotion touristique et culturelle.</w:t>
            </w:r>
          </w:p>
        </w:tc>
      </w:tr>
      <w:tr w:rsidR="00614341" w:rsidRPr="00B30C6E" w14:paraId="24CA81CD" w14:textId="77777777" w:rsidTr="00A24591">
        <w:tc>
          <w:tcPr>
            <w:tcW w:w="2346" w:type="dxa"/>
          </w:tcPr>
          <w:p w14:paraId="3AF737EB" w14:textId="77777777" w:rsidR="00614341" w:rsidRPr="00B30C6E" w:rsidRDefault="00614341" w:rsidP="00A24591">
            <w:pPr>
              <w:spacing w:line="280" w:lineRule="exact"/>
              <w:rPr>
                <w:rFonts w:ascii="Helvetica" w:hAnsi="Helvetica"/>
                <w:snapToGrid w:val="0"/>
                <w:lang w:val="fr-FR"/>
              </w:rPr>
            </w:pPr>
            <w:r w:rsidRPr="00B30C6E">
              <w:rPr>
                <w:rFonts w:ascii="Helvetica" w:hAnsi="Helvetica"/>
                <w:snapToGrid w:val="0"/>
                <w:lang w:val="fr-FR"/>
              </w:rPr>
              <w:t>Forum de management hôtelier sino-suisse,</w:t>
            </w:r>
          </w:p>
          <w:p w14:paraId="3928FDD3" w14:textId="77777777" w:rsidR="00614341" w:rsidRPr="00B30C6E" w:rsidRDefault="00614341" w:rsidP="00A24591">
            <w:pPr>
              <w:spacing w:line="280" w:lineRule="exact"/>
              <w:rPr>
                <w:rFonts w:ascii="Helvetica" w:hAnsi="Helvetica"/>
                <w:snapToGrid w:val="0"/>
                <w:lang w:val="fr-FR"/>
              </w:rPr>
            </w:pPr>
            <w:r w:rsidRPr="00B30C6E">
              <w:rPr>
                <w:rFonts w:ascii="Helvetica" w:hAnsi="Helvetica"/>
                <w:snapToGrid w:val="0"/>
                <w:lang w:val="fr-FR"/>
              </w:rPr>
              <w:t>Beijing</w:t>
            </w:r>
          </w:p>
        </w:tc>
        <w:tc>
          <w:tcPr>
            <w:tcW w:w="2166" w:type="dxa"/>
          </w:tcPr>
          <w:p w14:paraId="749E5E1E" w14:textId="77777777" w:rsidR="00614341" w:rsidRPr="00B30C6E" w:rsidRDefault="00614341" w:rsidP="00A24591">
            <w:pPr>
              <w:spacing w:line="280" w:lineRule="exact"/>
              <w:rPr>
                <w:rFonts w:ascii="Helvetica" w:hAnsi="Helvetica"/>
                <w:snapToGrid w:val="0"/>
                <w:lang w:val="fr-FR"/>
              </w:rPr>
            </w:pPr>
            <w:r w:rsidRPr="00B30C6E">
              <w:rPr>
                <w:rFonts w:ascii="Helvetica" w:hAnsi="Helvetica"/>
                <w:snapToGrid w:val="0"/>
                <w:lang w:val="fr-FR"/>
              </w:rPr>
              <w:t>Du 05 au 06.09.17</w:t>
            </w:r>
          </w:p>
        </w:tc>
        <w:tc>
          <w:tcPr>
            <w:tcW w:w="5223" w:type="dxa"/>
          </w:tcPr>
          <w:p w14:paraId="7A8D9643" w14:textId="77777777" w:rsidR="00614341" w:rsidRPr="00B30C6E" w:rsidRDefault="00614341" w:rsidP="00A24591">
            <w:pPr>
              <w:spacing w:line="280" w:lineRule="exact"/>
              <w:rPr>
                <w:rFonts w:ascii="Helvetica" w:hAnsi="Helvetica"/>
                <w:snapToGrid w:val="0"/>
                <w:lang w:val="fr-FR"/>
              </w:rPr>
            </w:pPr>
            <w:r w:rsidRPr="00B30C6E">
              <w:rPr>
                <w:rFonts w:ascii="Helvetica" w:hAnsi="Helvetica"/>
                <w:snapToGrid w:val="0"/>
                <w:lang w:val="fr-FR"/>
              </w:rPr>
              <w:t xml:space="preserve">Forum destiné aux hôteliers chinois, </w:t>
            </w:r>
            <w:proofErr w:type="spellStart"/>
            <w:r w:rsidRPr="00B30C6E">
              <w:rPr>
                <w:rFonts w:ascii="Helvetica" w:hAnsi="Helvetica"/>
                <w:snapToGrid w:val="0"/>
                <w:lang w:val="fr-FR"/>
              </w:rPr>
              <w:t>co</w:t>
            </w:r>
            <w:proofErr w:type="spellEnd"/>
            <w:r w:rsidRPr="00B30C6E">
              <w:rPr>
                <w:rFonts w:ascii="Helvetica" w:hAnsi="Helvetica"/>
                <w:snapToGrid w:val="0"/>
                <w:lang w:val="fr-FR"/>
              </w:rPr>
              <w:t xml:space="preserve">-organisé par la China National </w:t>
            </w:r>
            <w:proofErr w:type="spellStart"/>
            <w:r w:rsidRPr="00B30C6E">
              <w:rPr>
                <w:rFonts w:ascii="Helvetica" w:hAnsi="Helvetica"/>
                <w:snapToGrid w:val="0"/>
                <w:lang w:val="fr-FR"/>
              </w:rPr>
              <w:t>Tourism</w:t>
            </w:r>
            <w:proofErr w:type="spellEnd"/>
            <w:r w:rsidRPr="00B30C6E">
              <w:rPr>
                <w:rFonts w:ascii="Helvetica" w:hAnsi="Helvetica"/>
                <w:snapToGrid w:val="0"/>
                <w:lang w:val="fr-FR"/>
              </w:rPr>
              <w:t xml:space="preserve"> Administration (CNTA), l’association hôtelière chinoise et Suisse Tourisme. 300 hôteliers chinois ont participé à ce forum où sont intervenus des représentants de l’EHL, d’</w:t>
            </w:r>
            <w:proofErr w:type="spellStart"/>
            <w:r w:rsidRPr="00B30C6E">
              <w:rPr>
                <w:rFonts w:ascii="Helvetica" w:hAnsi="Helvetica"/>
                <w:snapToGrid w:val="0"/>
                <w:lang w:val="fr-FR"/>
              </w:rPr>
              <w:t>hotelleriesuisse</w:t>
            </w:r>
            <w:proofErr w:type="spellEnd"/>
            <w:r w:rsidRPr="00B30C6E">
              <w:rPr>
                <w:rFonts w:ascii="Helvetica" w:hAnsi="Helvetica"/>
                <w:snapToGrid w:val="0"/>
                <w:lang w:val="fr-FR"/>
              </w:rPr>
              <w:t xml:space="preserve"> et de Suisse Tourisme. </w:t>
            </w:r>
          </w:p>
        </w:tc>
      </w:tr>
      <w:tr w:rsidR="00614341" w:rsidRPr="00B30C6E" w14:paraId="7C59CEF5" w14:textId="77777777" w:rsidTr="00A24591">
        <w:tc>
          <w:tcPr>
            <w:tcW w:w="2346" w:type="dxa"/>
          </w:tcPr>
          <w:p w14:paraId="5549C37A" w14:textId="77777777" w:rsidR="00614341" w:rsidRPr="00B30C6E" w:rsidRDefault="00614341" w:rsidP="00A24591">
            <w:pPr>
              <w:spacing w:line="280" w:lineRule="exact"/>
              <w:rPr>
                <w:rFonts w:ascii="Helvetica" w:hAnsi="Helvetica"/>
                <w:lang w:val="fr-FR"/>
              </w:rPr>
            </w:pPr>
            <w:r w:rsidRPr="00B30C6E">
              <w:rPr>
                <w:rFonts w:ascii="Helvetica" w:hAnsi="Helvetica"/>
                <w:lang w:val="fr-FR"/>
              </w:rPr>
              <w:t>Deux Saint-Bernard en tournée en Chine</w:t>
            </w:r>
          </w:p>
        </w:tc>
        <w:tc>
          <w:tcPr>
            <w:tcW w:w="2166" w:type="dxa"/>
          </w:tcPr>
          <w:p w14:paraId="09DD02D4" w14:textId="77777777" w:rsidR="00614341" w:rsidRPr="00B30C6E" w:rsidRDefault="00614341" w:rsidP="00A24591">
            <w:pPr>
              <w:spacing w:line="280" w:lineRule="exact"/>
              <w:rPr>
                <w:rFonts w:ascii="Helvetica" w:eastAsiaTheme="minorEastAsia" w:hAnsi="Helvetica"/>
                <w:lang w:val="fr-FR"/>
              </w:rPr>
            </w:pPr>
            <w:r w:rsidRPr="00B30C6E">
              <w:rPr>
                <w:rFonts w:ascii="Helvetica" w:eastAsiaTheme="minorEastAsia" w:hAnsi="Helvetica"/>
                <w:lang w:val="fr-FR"/>
              </w:rPr>
              <w:t>Du 07 au 18.09.2017</w:t>
            </w:r>
          </w:p>
        </w:tc>
        <w:tc>
          <w:tcPr>
            <w:tcW w:w="5223" w:type="dxa"/>
          </w:tcPr>
          <w:p w14:paraId="7EC23AE1" w14:textId="77777777" w:rsidR="00614341" w:rsidRPr="00B30C6E" w:rsidRDefault="00614341" w:rsidP="00A24591">
            <w:pPr>
              <w:spacing w:line="280" w:lineRule="exact"/>
              <w:rPr>
                <w:rFonts w:ascii="Helvetica" w:hAnsi="Helvetica"/>
                <w:lang w:val="fr-FR"/>
              </w:rPr>
            </w:pPr>
            <w:r w:rsidRPr="00B30C6E">
              <w:rPr>
                <w:rFonts w:ascii="Helvetica" w:hAnsi="Helvetica"/>
                <w:snapToGrid w:val="0"/>
                <w:lang w:val="fr-FR"/>
              </w:rPr>
              <w:t>Tournée chinoise (à Beijing et Shanghai) de deux Saint-Bernard, «Apéro» et «</w:t>
            </w:r>
            <w:proofErr w:type="spellStart"/>
            <w:r w:rsidRPr="00B30C6E">
              <w:rPr>
                <w:rFonts w:ascii="Helvetica" w:hAnsi="Helvetica"/>
                <w:snapToGrid w:val="0"/>
                <w:lang w:val="fr-FR"/>
              </w:rPr>
              <w:t>Bricotine</w:t>
            </w:r>
            <w:proofErr w:type="spellEnd"/>
            <w:r w:rsidRPr="00B30C6E">
              <w:rPr>
                <w:rFonts w:ascii="Helvetica" w:hAnsi="Helvetica"/>
                <w:snapToGrid w:val="0"/>
                <w:lang w:val="fr-FR"/>
              </w:rPr>
              <w:t>», venus de Suisse dans le but de créer un lien émotionnel entre des touristes chinois potentiels et la Suisse (en particulier à travers les réseaux sociaux). Ils ont été présents à de nombreuses manifestations et les médias chinois ont largement fait écho à cette visite.</w:t>
            </w:r>
          </w:p>
        </w:tc>
      </w:tr>
      <w:tr w:rsidR="00614341" w:rsidRPr="00B30C6E" w14:paraId="5EED2C27" w14:textId="77777777" w:rsidTr="00A24591">
        <w:tc>
          <w:tcPr>
            <w:tcW w:w="2346" w:type="dxa"/>
          </w:tcPr>
          <w:p w14:paraId="65490C17" w14:textId="77777777" w:rsidR="00614341" w:rsidRPr="00B30C6E" w:rsidRDefault="00614341" w:rsidP="00A24591">
            <w:pPr>
              <w:spacing w:line="280" w:lineRule="exact"/>
              <w:rPr>
                <w:rFonts w:ascii="Helvetica" w:hAnsi="Helvetica"/>
                <w:snapToGrid w:val="0"/>
                <w:lang w:val="fr-FR"/>
              </w:rPr>
            </w:pPr>
            <w:r w:rsidRPr="00B30C6E">
              <w:rPr>
                <w:rFonts w:ascii="Helvetica" w:hAnsi="Helvetica"/>
                <w:snapToGrid w:val="0"/>
                <w:lang w:val="fr-FR"/>
              </w:rPr>
              <w:t>World Winter Sports Expo, Beijing</w:t>
            </w:r>
          </w:p>
        </w:tc>
        <w:tc>
          <w:tcPr>
            <w:tcW w:w="2166" w:type="dxa"/>
          </w:tcPr>
          <w:p w14:paraId="3E61C2A5" w14:textId="77777777" w:rsidR="00614341" w:rsidRPr="00B30C6E" w:rsidRDefault="00614341" w:rsidP="00A24591">
            <w:pPr>
              <w:spacing w:line="280" w:lineRule="exact"/>
              <w:rPr>
                <w:rFonts w:ascii="Helvetica" w:hAnsi="Helvetica"/>
                <w:snapToGrid w:val="0"/>
                <w:lang w:val="fr-FR"/>
              </w:rPr>
            </w:pPr>
            <w:r w:rsidRPr="00B30C6E">
              <w:rPr>
                <w:rFonts w:ascii="Helvetica" w:hAnsi="Helvetica"/>
                <w:snapToGrid w:val="0"/>
                <w:lang w:val="fr-FR"/>
              </w:rPr>
              <w:t>Du 07 au 10.09.17</w:t>
            </w:r>
          </w:p>
        </w:tc>
        <w:tc>
          <w:tcPr>
            <w:tcW w:w="5223" w:type="dxa"/>
          </w:tcPr>
          <w:p w14:paraId="47750A2F" w14:textId="77777777" w:rsidR="00614341" w:rsidRPr="00B30C6E" w:rsidRDefault="00614341" w:rsidP="00A24591">
            <w:pPr>
              <w:spacing w:line="280" w:lineRule="exact"/>
              <w:rPr>
                <w:rFonts w:ascii="Helvetica" w:hAnsi="Helvetica"/>
                <w:snapToGrid w:val="0"/>
                <w:lang w:val="fr-FR"/>
              </w:rPr>
            </w:pPr>
            <w:r w:rsidRPr="00B30C6E">
              <w:rPr>
                <w:rFonts w:ascii="Helvetica" w:hAnsi="Helvetica"/>
                <w:snapToGrid w:val="0"/>
                <w:lang w:val="fr-FR"/>
              </w:rPr>
              <w:t>2</w:t>
            </w:r>
            <w:r w:rsidRPr="00B30C6E">
              <w:rPr>
                <w:rFonts w:ascii="Helvetica" w:hAnsi="Helvetica"/>
                <w:snapToGrid w:val="0"/>
                <w:vertAlign w:val="superscript"/>
                <w:lang w:val="fr-FR"/>
              </w:rPr>
              <w:t>e</w:t>
            </w:r>
            <w:r w:rsidRPr="00B30C6E">
              <w:rPr>
                <w:rFonts w:ascii="Helvetica" w:hAnsi="Helvetica"/>
                <w:snapToGrid w:val="0"/>
                <w:lang w:val="fr-FR"/>
              </w:rPr>
              <w:t xml:space="preserve"> édition de la plus importante foire professionnelle et publique consacrée aux sports d’hiver en Chine qui a accueilli plus de 120'000 visiteurs et où la Suisse a été l’hôte d’honneur avec un stand de 300m2.</w:t>
            </w:r>
          </w:p>
          <w:p w14:paraId="70148988" w14:textId="77777777" w:rsidR="00614341" w:rsidRPr="00B30C6E" w:rsidRDefault="00614341" w:rsidP="00A24591">
            <w:pPr>
              <w:spacing w:line="280" w:lineRule="exact"/>
              <w:rPr>
                <w:rFonts w:ascii="Helvetica" w:hAnsi="Helvetica"/>
                <w:snapToGrid w:val="0"/>
                <w:lang w:val="fr-FR"/>
              </w:rPr>
            </w:pPr>
          </w:p>
        </w:tc>
      </w:tr>
      <w:tr w:rsidR="00697EDE" w:rsidRPr="00B30C6E" w14:paraId="2E85F51A" w14:textId="77777777" w:rsidTr="001C6128">
        <w:tc>
          <w:tcPr>
            <w:tcW w:w="2346" w:type="dxa"/>
          </w:tcPr>
          <w:p w14:paraId="44D5DB27" w14:textId="207DB545" w:rsidR="00697EDE" w:rsidRPr="00B30C6E" w:rsidRDefault="00697EDE" w:rsidP="006474F0">
            <w:pPr>
              <w:spacing w:line="280" w:lineRule="exact"/>
              <w:rPr>
                <w:rFonts w:ascii="Helvetica" w:hAnsi="Helvetica"/>
                <w:snapToGrid w:val="0"/>
                <w:lang w:val="fr-FR"/>
              </w:rPr>
            </w:pPr>
            <w:r w:rsidRPr="00B30C6E">
              <w:rPr>
                <w:rFonts w:ascii="Helvetica" w:hAnsi="Helvetica"/>
                <w:snapToGrid w:val="0"/>
                <w:lang w:val="fr-FR"/>
              </w:rPr>
              <w:t xml:space="preserve">Great Wall </w:t>
            </w:r>
            <w:proofErr w:type="spellStart"/>
            <w:r w:rsidRPr="00B30C6E">
              <w:rPr>
                <w:rFonts w:ascii="Helvetica" w:hAnsi="Helvetica"/>
                <w:snapToGrid w:val="0"/>
                <w:lang w:val="fr-FR"/>
              </w:rPr>
              <w:t>Climb</w:t>
            </w:r>
            <w:proofErr w:type="spellEnd"/>
            <w:r w:rsidRPr="00B30C6E">
              <w:rPr>
                <w:rFonts w:ascii="Helvetica" w:hAnsi="Helvetica"/>
                <w:snapToGrid w:val="0"/>
                <w:lang w:val="fr-FR"/>
              </w:rPr>
              <w:t xml:space="preserve"> / Chine </w:t>
            </w:r>
          </w:p>
        </w:tc>
        <w:tc>
          <w:tcPr>
            <w:tcW w:w="2166" w:type="dxa"/>
          </w:tcPr>
          <w:p w14:paraId="5B4542A7" w14:textId="34A5FB0C" w:rsidR="00697EDE" w:rsidRPr="00B30C6E" w:rsidRDefault="001C6128" w:rsidP="006474F0">
            <w:pPr>
              <w:spacing w:line="280" w:lineRule="exact"/>
              <w:rPr>
                <w:rFonts w:ascii="Helvetica" w:eastAsiaTheme="minorEastAsia" w:hAnsi="Helvetica"/>
                <w:lang w:val="fr-FR"/>
              </w:rPr>
            </w:pPr>
            <w:r w:rsidRPr="00B30C6E">
              <w:rPr>
                <w:rFonts w:ascii="Helvetica" w:eastAsiaTheme="minorEastAsia" w:hAnsi="Helvetica"/>
                <w:lang w:val="fr-FR"/>
              </w:rPr>
              <w:t>Du 15.09 au 30.09.</w:t>
            </w:r>
            <w:r w:rsidR="00697EDE" w:rsidRPr="00B30C6E">
              <w:rPr>
                <w:rFonts w:ascii="Helvetica" w:eastAsiaTheme="minorEastAsia" w:hAnsi="Helvetica"/>
                <w:lang w:val="fr-FR"/>
              </w:rPr>
              <w:t>17</w:t>
            </w:r>
          </w:p>
          <w:p w14:paraId="0B1AF88F" w14:textId="77777777" w:rsidR="00697EDE" w:rsidRPr="00B30C6E" w:rsidRDefault="00697EDE" w:rsidP="006474F0">
            <w:pPr>
              <w:spacing w:line="280" w:lineRule="exact"/>
              <w:rPr>
                <w:rFonts w:ascii="Helvetica" w:hAnsi="Helvetica"/>
                <w:snapToGrid w:val="0"/>
                <w:lang w:val="fr-FR"/>
              </w:rPr>
            </w:pPr>
          </w:p>
        </w:tc>
        <w:tc>
          <w:tcPr>
            <w:tcW w:w="5223" w:type="dxa"/>
          </w:tcPr>
          <w:p w14:paraId="24BE2B0A" w14:textId="7D0F5D68" w:rsidR="00697EDE" w:rsidRPr="00B30C6E" w:rsidRDefault="001C6128" w:rsidP="006474F0">
            <w:pPr>
              <w:spacing w:line="280" w:lineRule="exact"/>
              <w:rPr>
                <w:rFonts w:ascii="Helvetica" w:hAnsi="Helvetica"/>
                <w:snapToGrid w:val="0"/>
                <w:lang w:val="fr-FR"/>
              </w:rPr>
            </w:pPr>
            <w:r w:rsidRPr="00B30C6E">
              <w:rPr>
                <w:rFonts w:ascii="Helvetica" w:hAnsi="Helvetica"/>
                <w:snapToGrid w:val="0"/>
                <w:lang w:val="fr-FR"/>
              </w:rPr>
              <w:t xml:space="preserve">100 touristes suisses </w:t>
            </w:r>
            <w:r w:rsidR="00487112" w:rsidRPr="00B30C6E">
              <w:rPr>
                <w:rFonts w:ascii="Helvetica" w:hAnsi="Helvetica"/>
                <w:snapToGrid w:val="0"/>
                <w:lang w:val="fr-FR"/>
              </w:rPr>
              <w:t>ont escaladé</w:t>
            </w:r>
            <w:r w:rsidRPr="00B30C6E">
              <w:rPr>
                <w:rFonts w:ascii="Helvetica" w:hAnsi="Helvetica"/>
                <w:snapToGrid w:val="0"/>
                <w:lang w:val="fr-FR"/>
              </w:rPr>
              <w:t xml:space="preserve"> la Grande Muraille de Chine.</w:t>
            </w:r>
            <w:r w:rsidR="00CC4ABB" w:rsidRPr="00B30C6E">
              <w:rPr>
                <w:rFonts w:ascii="Helvetica" w:hAnsi="Helvetica"/>
                <w:snapToGrid w:val="0"/>
                <w:lang w:val="fr-FR"/>
              </w:rPr>
              <w:t xml:space="preserve"> Evénement organisé par la CNTA.</w:t>
            </w:r>
          </w:p>
        </w:tc>
      </w:tr>
      <w:tr w:rsidR="008E6F53" w:rsidRPr="00B30C6E" w14:paraId="2D58AB91" w14:textId="77777777" w:rsidTr="008E6F53">
        <w:tc>
          <w:tcPr>
            <w:tcW w:w="2346" w:type="dxa"/>
          </w:tcPr>
          <w:p w14:paraId="6C42C7D7" w14:textId="4549AA22" w:rsidR="008E6F53" w:rsidRPr="00B30C6E" w:rsidRDefault="008E6F53" w:rsidP="006474F0">
            <w:pPr>
              <w:spacing w:line="280" w:lineRule="exact"/>
              <w:rPr>
                <w:rFonts w:ascii="Helvetica" w:hAnsi="Helvetica"/>
                <w:snapToGrid w:val="0"/>
                <w:lang w:val="fr-FR"/>
              </w:rPr>
            </w:pPr>
            <w:r w:rsidRPr="00B30C6E">
              <w:rPr>
                <w:rFonts w:ascii="Helvetica" w:hAnsi="Helvetica"/>
                <w:snapToGrid w:val="0"/>
                <w:lang w:val="fr-FR"/>
              </w:rPr>
              <w:t xml:space="preserve">Exposition spéciale «Cent ans de promotion touristique en Suisse», </w:t>
            </w:r>
            <w:proofErr w:type="spellStart"/>
            <w:r w:rsidRPr="00B30C6E">
              <w:rPr>
                <w:rFonts w:ascii="Helvetica" w:hAnsi="Helvetica"/>
                <w:snapToGrid w:val="0"/>
                <w:lang w:val="fr-FR"/>
              </w:rPr>
              <w:t>Westbund</w:t>
            </w:r>
            <w:proofErr w:type="spellEnd"/>
            <w:r w:rsidRPr="00B30C6E">
              <w:rPr>
                <w:rFonts w:ascii="Helvetica" w:hAnsi="Helvetica"/>
                <w:snapToGrid w:val="0"/>
                <w:lang w:val="fr-FR"/>
              </w:rPr>
              <w:t xml:space="preserve"> Art &amp; Design, Shanghai</w:t>
            </w:r>
          </w:p>
        </w:tc>
        <w:tc>
          <w:tcPr>
            <w:tcW w:w="2166" w:type="dxa"/>
          </w:tcPr>
          <w:p w14:paraId="58F97692" w14:textId="4C5E8B90" w:rsidR="008E6F53" w:rsidRPr="00B30C6E" w:rsidRDefault="008E6F53" w:rsidP="006474F0">
            <w:pPr>
              <w:spacing w:line="280" w:lineRule="exact"/>
              <w:rPr>
                <w:rFonts w:ascii="Helvetica" w:eastAsiaTheme="minorEastAsia" w:hAnsi="Helvetica"/>
                <w:lang w:val="fr-FR"/>
              </w:rPr>
            </w:pPr>
            <w:r w:rsidRPr="00B30C6E">
              <w:rPr>
                <w:rFonts w:ascii="Helvetica" w:eastAsiaTheme="minorEastAsia" w:hAnsi="Helvetica"/>
                <w:lang w:val="fr-FR"/>
              </w:rPr>
              <w:t xml:space="preserve">Du </w:t>
            </w:r>
            <w:r w:rsidR="001B2AE3" w:rsidRPr="00B30C6E">
              <w:rPr>
                <w:rFonts w:ascii="Helvetica" w:eastAsiaTheme="minorEastAsia" w:hAnsi="Helvetica"/>
                <w:lang w:val="fr-FR"/>
              </w:rPr>
              <w:t>25.10</w:t>
            </w:r>
            <w:r w:rsidRPr="00B30C6E">
              <w:rPr>
                <w:rFonts w:ascii="Helvetica" w:eastAsiaTheme="minorEastAsia" w:hAnsi="Helvetica"/>
                <w:lang w:val="fr-FR"/>
              </w:rPr>
              <w:t xml:space="preserve"> au 11.11.17</w:t>
            </w:r>
          </w:p>
          <w:p w14:paraId="7546956E" w14:textId="77777777" w:rsidR="008E6F53" w:rsidRPr="00B30C6E" w:rsidRDefault="008E6F53" w:rsidP="006474F0">
            <w:pPr>
              <w:spacing w:line="280" w:lineRule="exact"/>
              <w:rPr>
                <w:rFonts w:ascii="Helvetica" w:hAnsi="Helvetica"/>
                <w:snapToGrid w:val="0"/>
                <w:lang w:val="fr-FR"/>
              </w:rPr>
            </w:pPr>
          </w:p>
        </w:tc>
        <w:tc>
          <w:tcPr>
            <w:tcW w:w="5223" w:type="dxa"/>
          </w:tcPr>
          <w:p w14:paraId="2FDF875C" w14:textId="3AEF9A23" w:rsidR="008E6F53" w:rsidRPr="00B30C6E" w:rsidRDefault="008E6F53" w:rsidP="006474F0">
            <w:pPr>
              <w:spacing w:line="280" w:lineRule="exact"/>
              <w:rPr>
                <w:rFonts w:ascii="Helvetica" w:hAnsi="Helvetica"/>
                <w:snapToGrid w:val="0"/>
                <w:lang w:val="fr-FR"/>
              </w:rPr>
            </w:pPr>
            <w:r w:rsidRPr="00B30C6E">
              <w:rPr>
                <w:rFonts w:ascii="Helvetica" w:hAnsi="Helvetica" w:cs="Arial"/>
                <w:lang w:val="fr-FR"/>
              </w:rPr>
              <w:t xml:space="preserve">Importante foire d’art contemporain à Shanghai à laquelle Suisse Tourisme </w:t>
            </w:r>
            <w:r w:rsidR="001B2AE3" w:rsidRPr="00B30C6E">
              <w:rPr>
                <w:rFonts w:ascii="Helvetica" w:hAnsi="Helvetica" w:cs="Arial"/>
                <w:lang w:val="fr-FR"/>
              </w:rPr>
              <w:t>a participé pour présenter l’offre artistique et culturelle suisse</w:t>
            </w:r>
            <w:r w:rsidRPr="00B30C6E">
              <w:rPr>
                <w:rFonts w:ascii="Helvetica" w:hAnsi="Helvetica" w:cs="Arial"/>
                <w:lang w:val="fr-FR"/>
              </w:rPr>
              <w:t>.</w:t>
            </w:r>
          </w:p>
        </w:tc>
      </w:tr>
      <w:tr w:rsidR="0031509C" w:rsidRPr="00B30C6E" w14:paraId="3E3428B5" w14:textId="77777777" w:rsidTr="00414915">
        <w:trPr>
          <w:trHeight w:val="1191"/>
        </w:trPr>
        <w:tc>
          <w:tcPr>
            <w:tcW w:w="2346" w:type="dxa"/>
          </w:tcPr>
          <w:p w14:paraId="7EEB5485" w14:textId="5ACB66A9" w:rsidR="0031509C" w:rsidRPr="00B30C6E" w:rsidRDefault="001B2AE3" w:rsidP="006474F0">
            <w:pPr>
              <w:spacing w:line="280" w:lineRule="exact"/>
              <w:rPr>
                <w:rFonts w:ascii="Helvetica" w:hAnsi="Helvetica"/>
                <w:snapToGrid w:val="0"/>
                <w:lang w:val="fr-FR"/>
              </w:rPr>
            </w:pPr>
            <w:r w:rsidRPr="00B30C6E">
              <w:rPr>
                <w:rFonts w:ascii="Helvetica" w:hAnsi="Helvetica"/>
                <w:snapToGrid w:val="0"/>
                <w:lang w:val="fr-FR"/>
              </w:rPr>
              <w:t>C</w:t>
            </w:r>
            <w:r w:rsidR="0031509C" w:rsidRPr="00B30C6E">
              <w:rPr>
                <w:rFonts w:ascii="Helvetica" w:hAnsi="Helvetica"/>
                <w:snapToGrid w:val="0"/>
                <w:lang w:val="fr-FR"/>
              </w:rPr>
              <w:t xml:space="preserve">lôture de l’année </w:t>
            </w:r>
            <w:r w:rsidR="00697EDE" w:rsidRPr="00B30C6E">
              <w:rPr>
                <w:rFonts w:ascii="Helvetica" w:hAnsi="Helvetica"/>
                <w:snapToGrid w:val="0"/>
                <w:lang w:val="fr-FR"/>
              </w:rPr>
              <w:t xml:space="preserve">du tourisme </w:t>
            </w:r>
            <w:r w:rsidRPr="00B30C6E">
              <w:rPr>
                <w:rFonts w:ascii="Helvetica" w:hAnsi="Helvetica"/>
                <w:snapToGrid w:val="0"/>
                <w:lang w:val="fr-FR"/>
              </w:rPr>
              <w:t>Suisse-Chine</w:t>
            </w:r>
            <w:r w:rsidR="004974E9" w:rsidRPr="00B30C6E">
              <w:rPr>
                <w:rFonts w:ascii="Helvetica" w:hAnsi="Helvetica"/>
                <w:snapToGrid w:val="0"/>
                <w:lang w:val="fr-FR"/>
              </w:rPr>
              <w:t>, Lausanne</w:t>
            </w:r>
          </w:p>
        </w:tc>
        <w:tc>
          <w:tcPr>
            <w:tcW w:w="2166" w:type="dxa"/>
          </w:tcPr>
          <w:p w14:paraId="25167FDC" w14:textId="5DAB1007" w:rsidR="0031509C" w:rsidRPr="00B30C6E" w:rsidRDefault="0036291B" w:rsidP="003222BF">
            <w:pPr>
              <w:spacing w:line="280" w:lineRule="exact"/>
              <w:rPr>
                <w:rFonts w:ascii="Helvetica" w:hAnsi="Helvetica"/>
                <w:snapToGrid w:val="0"/>
                <w:lang w:val="fr-FR"/>
              </w:rPr>
            </w:pPr>
            <w:r w:rsidRPr="00B30C6E">
              <w:rPr>
                <w:rFonts w:ascii="Helvetica" w:hAnsi="Helvetica"/>
                <w:snapToGrid w:val="0"/>
                <w:lang w:val="fr-FR"/>
              </w:rPr>
              <w:t xml:space="preserve">7 </w:t>
            </w:r>
            <w:r w:rsidR="003222BF" w:rsidRPr="00B30C6E">
              <w:rPr>
                <w:rFonts w:ascii="Helvetica" w:hAnsi="Helvetica"/>
                <w:snapToGrid w:val="0"/>
                <w:lang w:val="fr-FR"/>
              </w:rPr>
              <w:t>d</w:t>
            </w:r>
            <w:r w:rsidR="0031509C" w:rsidRPr="00B30C6E">
              <w:rPr>
                <w:rFonts w:ascii="Helvetica" w:hAnsi="Helvetica"/>
                <w:snapToGrid w:val="0"/>
                <w:lang w:val="fr-FR"/>
              </w:rPr>
              <w:t>écembre 2017</w:t>
            </w:r>
          </w:p>
        </w:tc>
        <w:tc>
          <w:tcPr>
            <w:tcW w:w="5223" w:type="dxa"/>
          </w:tcPr>
          <w:p w14:paraId="42501536" w14:textId="0692B855" w:rsidR="001B2AE3" w:rsidRPr="00B30C6E" w:rsidRDefault="0031509C" w:rsidP="006474F0">
            <w:pPr>
              <w:spacing w:line="280" w:lineRule="exact"/>
              <w:rPr>
                <w:rFonts w:ascii="Helvetica" w:hAnsi="Helvetica"/>
                <w:snapToGrid w:val="0"/>
                <w:lang w:val="fr-FR"/>
              </w:rPr>
            </w:pPr>
            <w:r w:rsidRPr="00B30C6E">
              <w:rPr>
                <w:rFonts w:ascii="Helvetica" w:hAnsi="Helvetica"/>
                <w:snapToGrid w:val="0"/>
                <w:lang w:val="fr-FR"/>
              </w:rPr>
              <w:t xml:space="preserve">Manifestation de clôture </w:t>
            </w:r>
            <w:r w:rsidR="0036291B" w:rsidRPr="00B30C6E">
              <w:rPr>
                <w:rFonts w:ascii="Helvetica" w:hAnsi="Helvetica"/>
                <w:snapToGrid w:val="0"/>
                <w:lang w:val="fr-FR"/>
              </w:rPr>
              <w:t xml:space="preserve">et Forum du tourisme sino-suisse </w:t>
            </w:r>
            <w:r w:rsidRPr="00B30C6E">
              <w:rPr>
                <w:rFonts w:ascii="Helvetica" w:hAnsi="Helvetica"/>
                <w:snapToGrid w:val="0"/>
                <w:lang w:val="fr-FR"/>
              </w:rPr>
              <w:t>avec des orateurs</w:t>
            </w:r>
            <w:r w:rsidR="00503CEB" w:rsidRPr="00B30C6E">
              <w:rPr>
                <w:rFonts w:ascii="Helvetica" w:hAnsi="Helvetica"/>
                <w:snapToGrid w:val="0"/>
                <w:lang w:val="fr-FR"/>
              </w:rPr>
              <w:t xml:space="preserve"> majeurs des deux pays</w:t>
            </w:r>
            <w:r w:rsidR="0036291B" w:rsidRPr="00B30C6E">
              <w:rPr>
                <w:rFonts w:ascii="Helvetica" w:hAnsi="Helvetica"/>
                <w:snapToGrid w:val="0"/>
                <w:lang w:val="fr-FR"/>
              </w:rPr>
              <w:t xml:space="preserve"> à Lausanne</w:t>
            </w:r>
            <w:r w:rsidR="00503CEB" w:rsidRPr="00B30C6E">
              <w:rPr>
                <w:rFonts w:ascii="Helvetica" w:hAnsi="Helvetica"/>
                <w:snapToGrid w:val="0"/>
                <w:lang w:val="fr-FR"/>
              </w:rPr>
              <w:t>.</w:t>
            </w:r>
            <w:r w:rsidR="001B2AE3" w:rsidRPr="00B30C6E">
              <w:rPr>
                <w:rFonts w:ascii="Helvetica" w:hAnsi="Helvetica"/>
                <w:snapToGrid w:val="0"/>
                <w:lang w:val="fr-FR"/>
              </w:rPr>
              <w:t xml:space="preserve"> A cette occasion</w:t>
            </w:r>
            <w:r w:rsidR="003222BF" w:rsidRPr="00B30C6E">
              <w:rPr>
                <w:rFonts w:ascii="Helvetica" w:hAnsi="Helvetica"/>
                <w:snapToGrid w:val="0"/>
                <w:lang w:val="fr-FR"/>
              </w:rPr>
              <w:t>,</w:t>
            </w:r>
            <w:r w:rsidR="001B2AE3" w:rsidRPr="00B30C6E">
              <w:rPr>
                <w:rFonts w:ascii="Helvetica" w:hAnsi="Helvetica"/>
                <w:snapToGrid w:val="0"/>
                <w:lang w:val="fr-FR"/>
              </w:rPr>
              <w:t xml:space="preserve"> un protocole d’accord visant à renforcer durablement la coopération entre les deux pays en matière de promotion touristique a été ratifié par Suisse Tourisme et la CNTA.</w:t>
            </w:r>
          </w:p>
          <w:p w14:paraId="6B33D30A" w14:textId="63AB6BB6" w:rsidR="001B2AE3" w:rsidRPr="00B30C6E" w:rsidRDefault="001B2AE3" w:rsidP="006474F0">
            <w:pPr>
              <w:spacing w:line="280" w:lineRule="exact"/>
              <w:rPr>
                <w:rFonts w:ascii="Helvetica" w:hAnsi="Helvetica"/>
                <w:snapToGrid w:val="0"/>
                <w:lang w:val="fr-FR"/>
              </w:rPr>
            </w:pPr>
          </w:p>
        </w:tc>
        <w:bookmarkStart w:id="0" w:name="_GoBack"/>
        <w:bookmarkEnd w:id="0"/>
      </w:tr>
    </w:tbl>
    <w:p w14:paraId="720A8E2E" w14:textId="6D30655E" w:rsidR="00CA4105" w:rsidRPr="004F1B14" w:rsidRDefault="00CA4105" w:rsidP="00503CEB">
      <w:pPr>
        <w:pStyle w:val="ColorfulList-Accent11"/>
        <w:spacing w:after="100" w:afterAutospacing="1" w:line="340" w:lineRule="exact"/>
        <w:ind w:left="0"/>
        <w:rPr>
          <w:rFonts w:ascii="Helvetica" w:hAnsi="Helvetica"/>
          <w:lang w:val="fr-CH"/>
        </w:rPr>
      </w:pPr>
    </w:p>
    <w:sectPr w:rsidR="00CA4105" w:rsidRPr="004F1B14" w:rsidSect="008907E6">
      <w:headerReference w:type="default" r:id="rId13"/>
      <w:footerReference w:type="even" r:id="rId14"/>
      <w:footerReference w:type="default" r:id="rId15"/>
      <w:headerReference w:type="first" r:id="rId16"/>
      <w:footerReference w:type="first" r:id="rId17"/>
      <w:type w:val="continuous"/>
      <w:pgSz w:w="11900" w:h="16840" w:code="9"/>
      <w:pgMar w:top="1985" w:right="1134" w:bottom="992" w:left="1247" w:header="1707" w:footer="482" w:gutter="0"/>
      <w:pgNumType w:start="1"/>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7659C" w14:textId="77777777" w:rsidR="00142D91" w:rsidRDefault="00142D91">
      <w:pPr>
        <w:rPr>
          <w:szCs w:val="24"/>
        </w:rPr>
      </w:pPr>
      <w:r>
        <w:rPr>
          <w:szCs w:val="24"/>
        </w:rPr>
        <w:separator/>
      </w:r>
    </w:p>
  </w:endnote>
  <w:endnote w:type="continuationSeparator" w:id="0">
    <w:p w14:paraId="7F534C91" w14:textId="77777777" w:rsidR="00142D91" w:rsidRDefault="00142D9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B1B0F" w14:textId="77777777" w:rsidR="00142D91" w:rsidRDefault="00142D91" w:rsidP="00353A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9CF09" w14:textId="77777777" w:rsidR="00142D91" w:rsidRDefault="00142D91" w:rsidP="00353A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F2BD2" w14:textId="61182F83" w:rsidR="00142D91" w:rsidRDefault="00142D91" w:rsidP="00697EDE">
    <w:pPr>
      <w:pStyle w:val="Footer"/>
      <w:framePr w:wrap="around" w:vAnchor="text" w:hAnchor="page" w:x="10546" w:y="-10"/>
      <w:rPr>
        <w:rStyle w:val="PageNumber"/>
      </w:rPr>
    </w:pPr>
    <w:r>
      <w:rPr>
        <w:rStyle w:val="PageNumber"/>
      </w:rPr>
      <w:fldChar w:fldCharType="begin"/>
    </w:r>
    <w:r>
      <w:rPr>
        <w:rStyle w:val="PageNumber"/>
      </w:rPr>
      <w:instrText xml:space="preserve">PAGE  </w:instrText>
    </w:r>
    <w:r>
      <w:rPr>
        <w:rStyle w:val="PageNumber"/>
      </w:rPr>
      <w:fldChar w:fldCharType="separate"/>
    </w:r>
    <w:r w:rsidR="00B30C6E">
      <w:rPr>
        <w:rStyle w:val="PageNumber"/>
        <w:noProof/>
      </w:rPr>
      <w:t>2</w:t>
    </w:r>
    <w:r>
      <w:rPr>
        <w:rStyle w:val="PageNumber"/>
      </w:rPr>
      <w:fldChar w:fldCharType="end"/>
    </w:r>
    <w:r>
      <w:rPr>
        <w:rStyle w:val="PageNumber"/>
      </w:rPr>
      <w:t>-</w:t>
    </w:r>
  </w:p>
  <w:p w14:paraId="51C100B6" w14:textId="0941BD81" w:rsidR="00142D91" w:rsidRDefault="00142D91" w:rsidP="00353A72">
    <w:pPr>
      <w:pStyle w:val="Footer"/>
      <w:ind w:right="360"/>
    </w:pPr>
    <w:proofErr w:type="spellStart"/>
    <w:proofErr w:type="gramStart"/>
    <w:r>
      <w:t>vk</w:t>
    </w:r>
    <w:proofErr w:type="spellEnd"/>
    <w:proofErr w:type="gramEnd"/>
    <w:r>
      <w:t>/CC/</w:t>
    </w:r>
    <w:r w:rsidR="00B30C6E">
      <w:t>04.12</w:t>
    </w:r>
    <w:r>
      <w:t>.2017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F4E43" w14:textId="77777777" w:rsidR="00142D91" w:rsidRDefault="00142D91" w:rsidP="00A3307F">
    <w:pPr>
      <w:pStyle w:val="Footer"/>
      <w:rPr>
        <w:b/>
        <w:sz w:val="16"/>
        <w:szCs w:val="16"/>
      </w:rPr>
    </w:pPr>
  </w:p>
  <w:p w14:paraId="44DA32FC" w14:textId="77777777" w:rsidR="00142D91" w:rsidRPr="002B58CE" w:rsidRDefault="00142D91" w:rsidP="00A3307F">
    <w:pPr>
      <w:pStyle w:val="Footer"/>
      <w:rPr>
        <w:b/>
        <w:sz w:val="16"/>
        <w:szCs w:val="16"/>
        <w:lang w:val="de-CH"/>
      </w:rPr>
    </w:pPr>
    <w:r w:rsidRPr="002B58CE">
      <w:rPr>
        <w:b/>
        <w:sz w:val="16"/>
        <w:szCs w:val="16"/>
        <w:lang w:val="de-CH"/>
      </w:rPr>
      <w:t xml:space="preserve">Suisse </w:t>
    </w:r>
    <w:proofErr w:type="spellStart"/>
    <w:r w:rsidRPr="002B58CE">
      <w:rPr>
        <w:b/>
        <w:sz w:val="16"/>
        <w:szCs w:val="16"/>
        <w:lang w:val="de-CH"/>
      </w:rPr>
      <w:t>Tourisme</w:t>
    </w:r>
    <w:proofErr w:type="spellEnd"/>
    <w:r w:rsidRPr="002B58CE">
      <w:rPr>
        <w:b/>
        <w:sz w:val="16"/>
        <w:szCs w:val="16"/>
        <w:lang w:val="de-CH"/>
      </w:rPr>
      <w:t xml:space="preserve">. Schweiz Tourismus. </w:t>
    </w:r>
    <w:proofErr w:type="spellStart"/>
    <w:r w:rsidRPr="002B58CE">
      <w:rPr>
        <w:b/>
        <w:sz w:val="16"/>
        <w:szCs w:val="16"/>
        <w:lang w:val="de-CH"/>
      </w:rPr>
      <w:t>Svizzera</w:t>
    </w:r>
    <w:proofErr w:type="spellEnd"/>
    <w:r w:rsidRPr="002B58CE">
      <w:rPr>
        <w:b/>
        <w:sz w:val="16"/>
        <w:szCs w:val="16"/>
        <w:lang w:val="de-CH"/>
      </w:rPr>
      <w:t xml:space="preserve"> </w:t>
    </w:r>
    <w:proofErr w:type="spellStart"/>
    <w:r w:rsidRPr="002B58CE">
      <w:rPr>
        <w:b/>
        <w:sz w:val="16"/>
        <w:szCs w:val="16"/>
        <w:lang w:val="de-CH"/>
      </w:rPr>
      <w:t>Turismo</w:t>
    </w:r>
    <w:proofErr w:type="spellEnd"/>
    <w:r w:rsidRPr="002B58CE">
      <w:rPr>
        <w:b/>
        <w:sz w:val="16"/>
        <w:szCs w:val="16"/>
        <w:lang w:val="de-CH"/>
      </w:rPr>
      <w:t xml:space="preserve">. </w:t>
    </w:r>
    <w:proofErr w:type="spellStart"/>
    <w:r w:rsidRPr="002B58CE">
      <w:rPr>
        <w:b/>
        <w:sz w:val="16"/>
        <w:szCs w:val="16"/>
        <w:lang w:val="de-CH"/>
      </w:rPr>
      <w:t>Switzerland</w:t>
    </w:r>
    <w:proofErr w:type="spellEnd"/>
    <w:r w:rsidRPr="002B58CE">
      <w:rPr>
        <w:b/>
        <w:sz w:val="16"/>
        <w:szCs w:val="16"/>
        <w:lang w:val="de-CH"/>
      </w:rPr>
      <w:t xml:space="preserve"> </w:t>
    </w:r>
    <w:proofErr w:type="spellStart"/>
    <w:r w:rsidRPr="002B58CE">
      <w:rPr>
        <w:b/>
        <w:sz w:val="16"/>
        <w:szCs w:val="16"/>
        <w:lang w:val="de-CH"/>
      </w:rPr>
      <w:t>Tourism</w:t>
    </w:r>
    <w:proofErr w:type="spellEnd"/>
    <w:r w:rsidRPr="002B58CE">
      <w:rPr>
        <w:b/>
        <w:sz w:val="16"/>
        <w:szCs w:val="16"/>
        <w:lang w:val="de-CH"/>
      </w:rPr>
      <w:t>.</w:t>
    </w:r>
  </w:p>
  <w:p w14:paraId="01E2D4CD" w14:textId="77777777" w:rsidR="00142D91" w:rsidRPr="002B58CE" w:rsidRDefault="00142D91" w:rsidP="00A3307F">
    <w:pPr>
      <w:pStyle w:val="Footer"/>
      <w:rPr>
        <w:sz w:val="16"/>
        <w:szCs w:val="16"/>
        <w:lang w:val="de-CH"/>
      </w:rPr>
    </w:pPr>
    <w:proofErr w:type="spellStart"/>
    <w:r w:rsidRPr="002B58CE">
      <w:rPr>
        <w:sz w:val="16"/>
        <w:szCs w:val="16"/>
        <w:lang w:val="de-CH"/>
      </w:rPr>
      <w:t>Tödistrasse</w:t>
    </w:r>
    <w:proofErr w:type="spellEnd"/>
    <w:r w:rsidRPr="002B58CE">
      <w:rPr>
        <w:sz w:val="16"/>
        <w:szCs w:val="16"/>
        <w:lang w:val="de-CH"/>
      </w:rPr>
      <w:t xml:space="preserve"> 7, Postfach, CH-8027 Zürich, Telefon +41 (0)44 288 11 </w:t>
    </w:r>
    <w:proofErr w:type="spellStart"/>
    <w:r w:rsidRPr="002B58CE">
      <w:rPr>
        <w:sz w:val="16"/>
        <w:szCs w:val="16"/>
        <w:lang w:val="de-CH"/>
      </w:rPr>
      <w:t>11</w:t>
    </w:r>
    <w:proofErr w:type="spellEnd"/>
    <w:r w:rsidRPr="002B58CE">
      <w:rPr>
        <w:sz w:val="16"/>
        <w:szCs w:val="16"/>
        <w:lang w:val="de-CH"/>
      </w:rPr>
      <w:t>, MySwitzerland.com</w:t>
    </w:r>
  </w:p>
  <w:p w14:paraId="760A7B7C" w14:textId="77777777" w:rsidR="00142D91" w:rsidRPr="002B58CE" w:rsidRDefault="00142D91">
    <w:pPr>
      <w:pStyle w:val="Footer"/>
      <w:rPr>
        <w:sz w:val="16"/>
        <w:szCs w:val="16"/>
        <w:lang w:val="de-CH"/>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61769" w14:textId="77777777" w:rsidR="00142D91" w:rsidRDefault="00142D91">
      <w:pPr>
        <w:rPr>
          <w:szCs w:val="24"/>
        </w:rPr>
      </w:pPr>
      <w:r>
        <w:rPr>
          <w:szCs w:val="24"/>
        </w:rPr>
        <w:separator/>
      </w:r>
    </w:p>
  </w:footnote>
  <w:footnote w:type="continuationSeparator" w:id="0">
    <w:p w14:paraId="69E0B7C4" w14:textId="77777777" w:rsidR="00142D91" w:rsidRDefault="00142D91">
      <w:pPr>
        <w:rPr>
          <w:szCs w:val="24"/>
        </w:rPr>
      </w:pPr>
      <w:r>
        <w:rPr>
          <w:szCs w:val="24"/>
        </w:rPr>
        <w:continuationSeparator/>
      </w:r>
    </w:p>
  </w:footnote>
  <w:footnote w:id="1">
    <w:p w14:paraId="3D9CBDEF" w14:textId="45F77986" w:rsidR="00142D91" w:rsidRPr="002A31F4" w:rsidRDefault="00142D91" w:rsidP="005C3161">
      <w:pPr>
        <w:pStyle w:val="FootnoteText"/>
        <w:ind w:left="284" w:hanging="284"/>
        <w:rPr>
          <w:rFonts w:ascii="Helvetica" w:hAnsi="Helvetica"/>
          <w:i/>
          <w:sz w:val="18"/>
          <w:szCs w:val="18"/>
          <w:lang w:val="de-DE"/>
        </w:rPr>
      </w:pPr>
      <w:r w:rsidRPr="002A31F4">
        <w:rPr>
          <w:rStyle w:val="FootnoteReference"/>
          <w:rFonts w:ascii="Helvetica" w:hAnsi="Helvetica"/>
          <w:i/>
          <w:sz w:val="18"/>
          <w:szCs w:val="18"/>
        </w:rPr>
        <w:footnoteRef/>
      </w:r>
      <w:r w:rsidRPr="002A31F4">
        <w:rPr>
          <w:rFonts w:ascii="Helvetica" w:hAnsi="Helvetica"/>
          <w:i/>
          <w:sz w:val="18"/>
          <w:szCs w:val="18"/>
        </w:rPr>
        <w:tab/>
      </w:r>
      <w:r w:rsidRPr="002A31F4">
        <w:rPr>
          <w:rFonts w:ascii="Helvetica" w:hAnsi="Helvetica"/>
          <w:i/>
          <w:sz w:val="18"/>
          <w:szCs w:val="18"/>
          <w:lang w:val="de-DE"/>
        </w:rPr>
        <w:t xml:space="preserve">Beijing, </w:t>
      </w:r>
      <w:proofErr w:type="spellStart"/>
      <w:r w:rsidRPr="002A31F4">
        <w:rPr>
          <w:rFonts w:ascii="Helvetica" w:hAnsi="Helvetica"/>
          <w:i/>
          <w:sz w:val="18"/>
          <w:szCs w:val="18"/>
          <w:lang w:val="de-DE"/>
        </w:rPr>
        <w:t>Guangzhou</w:t>
      </w:r>
      <w:proofErr w:type="spellEnd"/>
      <w:r w:rsidRPr="002A31F4">
        <w:rPr>
          <w:rFonts w:ascii="Helvetica" w:hAnsi="Helvetica"/>
          <w:i/>
          <w:sz w:val="18"/>
          <w:szCs w:val="18"/>
          <w:lang w:val="de-DE"/>
        </w:rPr>
        <w:t xml:space="preserve">, Harbin, Hong Kong, Shanghai, </w:t>
      </w:r>
      <w:proofErr w:type="spellStart"/>
      <w:r w:rsidRPr="002A31F4">
        <w:rPr>
          <w:rFonts w:ascii="Helvetica" w:hAnsi="Helvetica"/>
          <w:i/>
          <w:sz w:val="18"/>
          <w:szCs w:val="18"/>
          <w:lang w:val="de-DE"/>
        </w:rPr>
        <w:t>Shenzhen</w:t>
      </w:r>
      <w:proofErr w:type="spellEnd"/>
      <w:r w:rsidRPr="002A31F4">
        <w:rPr>
          <w:rFonts w:ascii="Helvetica" w:hAnsi="Helvetica"/>
          <w:i/>
          <w:sz w:val="18"/>
          <w:szCs w:val="18"/>
          <w:lang w:val="de-DE"/>
        </w:rPr>
        <w:t>, Taipei</w:t>
      </w:r>
      <w:r w:rsidR="003222BF" w:rsidRPr="002A31F4">
        <w:rPr>
          <w:rFonts w:ascii="Helvetica" w:hAnsi="Helvetica"/>
          <w:i/>
          <w:sz w:val="18"/>
          <w:szCs w:val="18"/>
          <w:lang w:val="de-DE"/>
        </w:rPr>
        <w:t xml:space="preserve">, </w:t>
      </w:r>
      <w:r w:rsidRPr="002A31F4">
        <w:rPr>
          <w:rFonts w:ascii="Helvetica" w:hAnsi="Helvetica"/>
          <w:i/>
          <w:sz w:val="18"/>
          <w:szCs w:val="18"/>
          <w:lang w:val="de-DE"/>
        </w:rPr>
        <w:t xml:space="preserve">Chengdu, Chongqing, Dalian, Hangzhou, Nanjing, </w:t>
      </w:r>
      <w:proofErr w:type="spellStart"/>
      <w:r w:rsidRPr="002A31F4">
        <w:rPr>
          <w:rFonts w:ascii="Helvetica" w:hAnsi="Helvetica"/>
          <w:i/>
          <w:sz w:val="18"/>
          <w:szCs w:val="18"/>
          <w:lang w:val="de-DE"/>
        </w:rPr>
        <w:t>Qingdao</w:t>
      </w:r>
      <w:proofErr w:type="spellEnd"/>
      <w:r w:rsidRPr="002A31F4">
        <w:rPr>
          <w:rFonts w:ascii="Helvetica" w:hAnsi="Helvetica"/>
          <w:i/>
          <w:sz w:val="18"/>
          <w:szCs w:val="18"/>
          <w:lang w:val="de-DE"/>
        </w:rPr>
        <w:t xml:space="preserve">, Nanjing, </w:t>
      </w:r>
      <w:proofErr w:type="spellStart"/>
      <w:r w:rsidRPr="002A31F4">
        <w:rPr>
          <w:rFonts w:ascii="Helvetica" w:hAnsi="Helvetica"/>
          <w:i/>
          <w:sz w:val="18"/>
          <w:szCs w:val="18"/>
          <w:lang w:val="de-DE"/>
        </w:rPr>
        <w:t>Tianjin</w:t>
      </w:r>
      <w:proofErr w:type="spellEnd"/>
      <w:r w:rsidRPr="002A31F4">
        <w:rPr>
          <w:rFonts w:ascii="Helvetica" w:hAnsi="Helvetica"/>
          <w:i/>
          <w:sz w:val="18"/>
          <w:szCs w:val="18"/>
          <w:lang w:val="de-DE"/>
        </w:rPr>
        <w:t xml:space="preserve">, </w:t>
      </w:r>
      <w:proofErr w:type="spellStart"/>
      <w:r w:rsidRPr="002A31F4">
        <w:rPr>
          <w:rFonts w:ascii="Helvetica" w:hAnsi="Helvetica"/>
          <w:i/>
          <w:sz w:val="18"/>
          <w:szCs w:val="18"/>
          <w:lang w:val="de-DE"/>
        </w:rPr>
        <w:t>Xi’an</w:t>
      </w:r>
      <w:proofErr w:type="spellEnd"/>
      <w:r w:rsidRPr="002A31F4">
        <w:rPr>
          <w:rFonts w:ascii="Helvetica" w:hAnsi="Helvetica"/>
          <w:i/>
          <w:sz w:val="18"/>
          <w:szCs w:val="18"/>
          <w:lang w:val="de-DE"/>
        </w:rPr>
        <w:t>, Xiamen</w:t>
      </w:r>
      <w:r w:rsidR="003222BF" w:rsidRPr="002A31F4">
        <w:rPr>
          <w:rFonts w:ascii="Helvetica" w:hAnsi="Helvetica"/>
          <w:i/>
          <w:sz w:val="18"/>
          <w:szCs w:val="18"/>
          <w:lang w:val="de-DE"/>
        </w:rPr>
        <w:t xml:space="preserve">, </w:t>
      </w:r>
      <w:proofErr w:type="spellStart"/>
      <w:r w:rsidRPr="002A31F4">
        <w:rPr>
          <w:rFonts w:ascii="Helvetica" w:hAnsi="Helvetica"/>
          <w:i/>
          <w:sz w:val="18"/>
          <w:szCs w:val="18"/>
          <w:lang w:val="de-DE"/>
        </w:rPr>
        <w:t>Changsha</w:t>
      </w:r>
      <w:proofErr w:type="spellEnd"/>
      <w:r w:rsidRPr="002A31F4">
        <w:rPr>
          <w:rFonts w:ascii="Helvetica" w:hAnsi="Helvetica"/>
          <w:i/>
          <w:sz w:val="18"/>
          <w:szCs w:val="18"/>
          <w:lang w:val="de-DE"/>
        </w:rPr>
        <w:t xml:space="preserve">, Jinan, Kunming, </w:t>
      </w:r>
      <w:proofErr w:type="spellStart"/>
      <w:r w:rsidRPr="002A31F4">
        <w:rPr>
          <w:rFonts w:ascii="Helvetica" w:hAnsi="Helvetica"/>
          <w:i/>
          <w:sz w:val="18"/>
          <w:szCs w:val="18"/>
          <w:lang w:val="de-DE"/>
        </w:rPr>
        <w:t>Nanchang</w:t>
      </w:r>
      <w:proofErr w:type="spellEnd"/>
      <w:r w:rsidRPr="002A31F4">
        <w:rPr>
          <w:rFonts w:ascii="Helvetica" w:hAnsi="Helvetica"/>
          <w:i/>
          <w:sz w:val="18"/>
          <w:szCs w:val="18"/>
          <w:lang w:val="de-DE"/>
        </w:rPr>
        <w:t xml:space="preserve">, </w:t>
      </w:r>
      <w:proofErr w:type="spellStart"/>
      <w:r w:rsidRPr="002A31F4">
        <w:rPr>
          <w:rFonts w:ascii="Helvetica" w:hAnsi="Helvetica"/>
          <w:i/>
          <w:sz w:val="18"/>
          <w:szCs w:val="18"/>
          <w:lang w:val="de-DE"/>
        </w:rPr>
        <w:t>Nanning</w:t>
      </w:r>
      <w:proofErr w:type="spellEnd"/>
      <w:r w:rsidRPr="002A31F4">
        <w:rPr>
          <w:rFonts w:ascii="Helvetica" w:hAnsi="Helvetica"/>
          <w:i/>
          <w:sz w:val="18"/>
          <w:szCs w:val="18"/>
          <w:lang w:val="de-DE"/>
        </w:rPr>
        <w:t>, Ningbo, Suzhou</w:t>
      </w:r>
      <w:r w:rsidR="003222BF" w:rsidRPr="002A31F4">
        <w:rPr>
          <w:rFonts w:ascii="Helvetica" w:hAnsi="Helvetica"/>
          <w:i/>
          <w:sz w:val="18"/>
          <w:szCs w:val="18"/>
          <w:lang w:val="de-DE"/>
        </w:rPr>
        <w:t>.</w:t>
      </w:r>
    </w:p>
  </w:footnote>
  <w:footnote w:id="2">
    <w:p w14:paraId="56944892" w14:textId="48BC3811" w:rsidR="00142D91" w:rsidRPr="00994545" w:rsidRDefault="00142D91" w:rsidP="005C3161">
      <w:pPr>
        <w:pStyle w:val="FootnoteText"/>
        <w:ind w:left="284" w:hanging="284"/>
        <w:rPr>
          <w:rFonts w:ascii="Helvetica" w:hAnsi="Helvetica"/>
          <w:sz w:val="18"/>
          <w:szCs w:val="18"/>
          <w:highlight w:val="yellow"/>
          <w:lang w:val="fr-CH"/>
        </w:rPr>
      </w:pPr>
      <w:r w:rsidRPr="00994545">
        <w:rPr>
          <w:rStyle w:val="FootnoteReference"/>
          <w:rFonts w:ascii="Helvetica" w:hAnsi="Helvetica"/>
          <w:i/>
          <w:sz w:val="18"/>
          <w:szCs w:val="18"/>
        </w:rPr>
        <w:footnoteRef/>
      </w:r>
      <w:r w:rsidRPr="00994545">
        <w:rPr>
          <w:rStyle w:val="FootnoteReference"/>
          <w:i/>
        </w:rPr>
        <w:t xml:space="preserve"> </w:t>
      </w:r>
      <w:r>
        <w:rPr>
          <w:i/>
        </w:rPr>
        <w:tab/>
      </w:r>
      <w:r w:rsidRPr="00687EB6">
        <w:rPr>
          <w:rFonts w:ascii="Helvetica" w:hAnsi="Helvetica"/>
          <w:sz w:val="18"/>
          <w:szCs w:val="18"/>
          <w:lang w:val="fr-FR"/>
        </w:rPr>
        <w:t>Source:</w:t>
      </w:r>
      <w:r w:rsidRPr="001C0F9A">
        <w:rPr>
          <w:rFonts w:ascii="Helvetica" w:hAnsi="Helvetica"/>
          <w:i/>
          <w:sz w:val="18"/>
          <w:szCs w:val="18"/>
          <w:lang w:val="fr-FR"/>
        </w:rPr>
        <w:t xml:space="preserve"> Office f</w:t>
      </w:r>
      <w:r>
        <w:rPr>
          <w:rFonts w:ascii="Helvetica" w:hAnsi="Helvetica"/>
          <w:i/>
          <w:sz w:val="18"/>
          <w:szCs w:val="18"/>
          <w:lang w:val="fr-FR"/>
        </w:rPr>
        <w:t>édéral de la statistique (OFS) (</w:t>
      </w:r>
      <w:r w:rsidRPr="001C0F9A">
        <w:rPr>
          <w:rFonts w:ascii="Helvetica" w:hAnsi="Helvetica"/>
          <w:i/>
          <w:sz w:val="18"/>
          <w:szCs w:val="18"/>
          <w:lang w:val="fr-FR"/>
        </w:rPr>
        <w:t>y c. Hong Kong)</w:t>
      </w:r>
      <w:r>
        <w:rPr>
          <w:rFonts w:ascii="Helvetica" w:hAnsi="Helvetica"/>
          <w:sz w:val="18"/>
          <w:szCs w:val="18"/>
          <w:lang w:val="fr-FR"/>
        </w:rPr>
        <w:t>.</w:t>
      </w:r>
    </w:p>
  </w:footnote>
  <w:footnote w:id="3">
    <w:p w14:paraId="11B0F0F8" w14:textId="77BFC2F5" w:rsidR="00142D91" w:rsidRDefault="00142D91" w:rsidP="005C3161">
      <w:pPr>
        <w:pStyle w:val="FootnoteText"/>
        <w:ind w:left="284" w:hanging="284"/>
        <w:rPr>
          <w:rFonts w:ascii="Helvetica" w:hAnsi="Helvetica"/>
          <w:i/>
          <w:sz w:val="18"/>
          <w:szCs w:val="18"/>
          <w:lang w:val="fr-FR"/>
        </w:rPr>
      </w:pPr>
      <w:r w:rsidRPr="001C0F9A">
        <w:rPr>
          <w:rStyle w:val="FootnoteReference"/>
          <w:rFonts w:ascii="Helvetica" w:hAnsi="Helvetica"/>
          <w:i/>
          <w:sz w:val="18"/>
          <w:szCs w:val="18"/>
        </w:rPr>
        <w:footnoteRef/>
      </w:r>
      <w:r>
        <w:rPr>
          <w:rFonts w:ascii="Helvetica" w:hAnsi="Helvetica"/>
          <w:i/>
          <w:sz w:val="18"/>
          <w:szCs w:val="18"/>
          <w:lang w:val="fr-FR"/>
        </w:rPr>
        <w:t xml:space="preserve"> </w:t>
      </w:r>
      <w:r>
        <w:rPr>
          <w:rFonts w:ascii="Helvetica" w:hAnsi="Helvetica"/>
          <w:i/>
          <w:sz w:val="18"/>
          <w:szCs w:val="18"/>
          <w:lang w:val="fr-FR"/>
        </w:rPr>
        <w:tab/>
      </w:r>
      <w:r w:rsidRPr="00687EB6">
        <w:rPr>
          <w:rFonts w:ascii="Helvetica" w:hAnsi="Helvetica"/>
          <w:sz w:val="18"/>
          <w:szCs w:val="18"/>
          <w:lang w:val="fr-FR"/>
        </w:rPr>
        <w:t>Source:</w:t>
      </w:r>
      <w:r w:rsidRPr="001C0F9A">
        <w:rPr>
          <w:rFonts w:ascii="Helvetica" w:hAnsi="Helvetica"/>
          <w:i/>
          <w:sz w:val="18"/>
          <w:szCs w:val="18"/>
          <w:lang w:val="fr-FR"/>
        </w:rPr>
        <w:t xml:space="preserve"> </w:t>
      </w:r>
      <w:proofErr w:type="spellStart"/>
      <w:r w:rsidRPr="001C0F9A">
        <w:rPr>
          <w:rFonts w:ascii="Helvetica" w:hAnsi="Helvetica"/>
          <w:i/>
          <w:sz w:val="18"/>
          <w:szCs w:val="18"/>
          <w:lang w:val="fr-FR"/>
        </w:rPr>
        <w:t>Tourism</w:t>
      </w:r>
      <w:proofErr w:type="spellEnd"/>
      <w:r w:rsidRPr="001C0F9A">
        <w:rPr>
          <w:rFonts w:ascii="Helvetica" w:hAnsi="Helvetica"/>
          <w:i/>
          <w:sz w:val="18"/>
          <w:szCs w:val="18"/>
          <w:lang w:val="fr-FR"/>
        </w:rPr>
        <w:t xml:space="preserve"> </w:t>
      </w:r>
      <w:proofErr w:type="spellStart"/>
      <w:r w:rsidRPr="001C0F9A">
        <w:rPr>
          <w:rFonts w:ascii="Helvetica" w:hAnsi="Helvetica"/>
          <w:i/>
          <w:sz w:val="18"/>
          <w:szCs w:val="18"/>
          <w:lang w:val="fr-FR"/>
        </w:rPr>
        <w:t>Decision</w:t>
      </w:r>
      <w:proofErr w:type="spellEnd"/>
      <w:r w:rsidRPr="001C0F9A">
        <w:rPr>
          <w:rFonts w:ascii="Helvetica" w:hAnsi="Helvetica"/>
          <w:i/>
          <w:sz w:val="18"/>
          <w:szCs w:val="18"/>
          <w:lang w:val="fr-FR"/>
        </w:rPr>
        <w:t xml:space="preserve"> </w:t>
      </w:r>
      <w:proofErr w:type="spellStart"/>
      <w:r w:rsidRPr="001C0F9A">
        <w:rPr>
          <w:rFonts w:ascii="Helvetica" w:hAnsi="Helvetica"/>
          <w:i/>
          <w:sz w:val="18"/>
          <w:szCs w:val="18"/>
          <w:lang w:val="fr-FR"/>
        </w:rPr>
        <w:t>Metrics</w:t>
      </w:r>
      <w:proofErr w:type="spellEnd"/>
      <w:r w:rsidRPr="001C0F9A">
        <w:rPr>
          <w:rFonts w:ascii="Helvetica" w:hAnsi="Helvetica"/>
          <w:i/>
          <w:sz w:val="18"/>
          <w:szCs w:val="18"/>
          <w:lang w:val="fr-FR"/>
        </w:rPr>
        <w:t xml:space="preserve"> by Oxford </w:t>
      </w:r>
      <w:proofErr w:type="spellStart"/>
      <w:r w:rsidRPr="001C0F9A">
        <w:rPr>
          <w:rFonts w:ascii="Helvetica" w:hAnsi="Helvetica"/>
          <w:i/>
          <w:sz w:val="18"/>
          <w:szCs w:val="18"/>
          <w:lang w:val="fr-FR"/>
        </w:rPr>
        <w:t>Economics</w:t>
      </w:r>
      <w:proofErr w:type="spellEnd"/>
      <w:r w:rsidRPr="001C0F9A">
        <w:rPr>
          <w:rFonts w:ascii="Helvetica" w:hAnsi="Helvetica"/>
          <w:i/>
          <w:sz w:val="18"/>
          <w:szCs w:val="18"/>
          <w:lang w:val="fr-FR"/>
        </w:rPr>
        <w:t>, estimations de Suisse Tourisme</w:t>
      </w:r>
      <w:r>
        <w:rPr>
          <w:rFonts w:ascii="Helvetica" w:hAnsi="Helvetica"/>
          <w:i/>
          <w:sz w:val="18"/>
          <w:szCs w:val="18"/>
          <w:lang w:val="fr-FR"/>
        </w:rPr>
        <w:t>.</w:t>
      </w:r>
    </w:p>
    <w:p w14:paraId="4C190B19" w14:textId="2563F42A" w:rsidR="00142D91" w:rsidRPr="001C0F9A" w:rsidRDefault="00142D91" w:rsidP="005C3161">
      <w:pPr>
        <w:pStyle w:val="FootnoteText"/>
        <w:ind w:left="284" w:hanging="284"/>
        <w:rPr>
          <w:rFonts w:ascii="Helvetica" w:hAnsi="Helvetica"/>
          <w:i/>
          <w:sz w:val="18"/>
          <w:szCs w:val="18"/>
          <w:lang w:val="fr-FR"/>
        </w:rPr>
      </w:pPr>
      <w:r>
        <w:rPr>
          <w:rFonts w:ascii="Helvetica" w:hAnsi="Helvetica"/>
          <w:i/>
          <w:iCs/>
          <w:sz w:val="18"/>
          <w:szCs w:val="18"/>
          <w:vertAlign w:val="superscript"/>
          <w:lang w:val="fr-FR"/>
        </w:rPr>
        <w:t>4</w:t>
      </w:r>
      <w:r>
        <w:rPr>
          <w:rFonts w:ascii="Helvetica" w:hAnsi="Helvetica"/>
          <w:i/>
          <w:iCs/>
          <w:sz w:val="18"/>
          <w:szCs w:val="18"/>
          <w:vertAlign w:val="superscript"/>
          <w:lang w:val="fr-FR"/>
        </w:rPr>
        <w:tab/>
      </w:r>
      <w:r w:rsidRPr="00687EB6">
        <w:rPr>
          <w:rFonts w:ascii="Helvetica" w:hAnsi="Helvetica"/>
          <w:sz w:val="18"/>
          <w:szCs w:val="18"/>
          <w:lang w:val="fr-FR"/>
        </w:rPr>
        <w:t>Source:</w:t>
      </w:r>
      <w:r>
        <w:rPr>
          <w:rFonts w:ascii="Helvetica" w:hAnsi="Helvetica"/>
          <w:i/>
          <w:sz w:val="18"/>
          <w:szCs w:val="18"/>
          <w:lang w:val="fr-FR"/>
        </w:rPr>
        <w:t xml:space="preserve"> Monitoring du Tourisme Suisse, Suisse Tourisme 2013.</w:t>
      </w:r>
    </w:p>
  </w:footnote>
  <w:footnote w:id="4">
    <w:p w14:paraId="575F581D" w14:textId="77777777" w:rsidR="00142D91" w:rsidRPr="008645F8" w:rsidRDefault="00142D91" w:rsidP="00687EB6">
      <w:pPr>
        <w:pStyle w:val="FootnoteText"/>
        <w:spacing w:line="240" w:lineRule="exact"/>
        <w:rPr>
          <w:rFonts w:ascii="Helvetica" w:hAnsi="Helvetica"/>
          <w:i/>
          <w:sz w:val="18"/>
          <w:szCs w:val="18"/>
          <w:lang w:val="fr-FR"/>
        </w:rPr>
      </w:pPr>
      <w:r w:rsidRPr="002B58CE">
        <w:rPr>
          <w:rStyle w:val="FootnoteReference"/>
          <w:rFonts w:ascii="Helvetica" w:hAnsi="Helvetica"/>
          <w:i/>
          <w:sz w:val="18"/>
          <w:szCs w:val="18"/>
          <w:lang w:val="fr-CH"/>
        </w:rPr>
        <w:t>3</w:t>
      </w:r>
      <w:r w:rsidRPr="006902CF">
        <w:rPr>
          <w:rFonts w:ascii="Helvetica" w:hAnsi="Helvetica"/>
          <w:i/>
          <w:sz w:val="18"/>
          <w:szCs w:val="18"/>
          <w:lang w:val="fr-FR"/>
        </w:rPr>
        <w:t xml:space="preserve"> </w:t>
      </w:r>
      <w:r w:rsidRPr="00687EB6">
        <w:rPr>
          <w:rFonts w:ascii="Helvetica" w:hAnsi="Helvetica"/>
          <w:sz w:val="18"/>
          <w:szCs w:val="18"/>
          <w:lang w:val="fr-FR"/>
        </w:rPr>
        <w:t>Source:</w:t>
      </w:r>
      <w:r w:rsidRPr="006902CF">
        <w:rPr>
          <w:rFonts w:ascii="Helvetica" w:hAnsi="Helvetica"/>
          <w:i/>
          <w:sz w:val="18"/>
          <w:szCs w:val="18"/>
          <w:lang w:val="fr-FR"/>
        </w:rPr>
        <w:t xml:space="preserve"> Monitoring du Tourisme Suisse (TMS), Suisse Tourisme 2013</w:t>
      </w:r>
      <w:r>
        <w:rPr>
          <w:rFonts w:ascii="Helvetica" w:hAnsi="Helvetica"/>
          <w:i/>
          <w:sz w:val="18"/>
          <w:szCs w:val="18"/>
          <w:lang w:val="fr-FR"/>
        </w:rPr>
        <w:t>.</w:t>
      </w:r>
    </w:p>
  </w:footnote>
  <w:footnote w:id="5">
    <w:p w14:paraId="787F54A7" w14:textId="49047568" w:rsidR="00142D91" w:rsidRPr="00B30C6E" w:rsidRDefault="00142D91" w:rsidP="00E5230A">
      <w:pPr>
        <w:pStyle w:val="FootnoteText"/>
        <w:ind w:left="284" w:hanging="284"/>
        <w:rPr>
          <w:rFonts w:ascii="Helvetica" w:hAnsi="Helvetica"/>
          <w:sz w:val="18"/>
          <w:szCs w:val="18"/>
          <w:lang w:val="de-DE"/>
        </w:rPr>
      </w:pPr>
      <w:r w:rsidRPr="00B30C6E">
        <w:rPr>
          <w:rStyle w:val="FootnoteReference"/>
          <w:rFonts w:ascii="Helvetica" w:hAnsi="Helvetica"/>
          <w:sz w:val="18"/>
          <w:szCs w:val="18"/>
        </w:rPr>
        <w:footnoteRef/>
      </w:r>
      <w:r w:rsidRPr="00B30C6E">
        <w:rPr>
          <w:rFonts w:ascii="Helvetica" w:hAnsi="Helvetica"/>
          <w:sz w:val="18"/>
          <w:szCs w:val="18"/>
        </w:rPr>
        <w:t xml:space="preserve"> </w:t>
      </w:r>
      <w:r w:rsidRPr="00B30C6E">
        <w:rPr>
          <w:rFonts w:ascii="Helvetica" w:hAnsi="Helvetica"/>
          <w:sz w:val="18"/>
          <w:szCs w:val="18"/>
        </w:rPr>
        <w:tab/>
      </w:r>
      <w:r w:rsidRPr="00B30C6E">
        <w:rPr>
          <w:rFonts w:ascii="Helvetica" w:hAnsi="Helvetica"/>
          <w:i/>
          <w:sz w:val="18"/>
          <w:szCs w:val="18"/>
        </w:rPr>
        <w:t>Beijing, Changsha, Chengdu, Chongqing, Fuzhou, Guangzhou, Hangzhou, Jinan, Kunming, Nanjing, Shanghai, Shenyang, Shenzhen, Wuhan, Xi’an.</w:t>
      </w:r>
    </w:p>
  </w:footnote>
  <w:footnote w:id="6">
    <w:p w14:paraId="7FC438C2" w14:textId="77777777" w:rsidR="00142D91" w:rsidRPr="002B58CE" w:rsidRDefault="00142D91" w:rsidP="004D0474">
      <w:pPr>
        <w:pStyle w:val="FootnoteText"/>
        <w:rPr>
          <w:sz w:val="18"/>
          <w:szCs w:val="18"/>
        </w:rPr>
      </w:pPr>
      <w:r>
        <w:rPr>
          <w:rStyle w:val="FootnoteReference"/>
          <w:sz w:val="18"/>
          <w:szCs w:val="18"/>
        </w:rPr>
        <w:t>4</w:t>
      </w:r>
      <w:r w:rsidRPr="002B58CE">
        <w:rPr>
          <w:i/>
          <w:sz w:val="18"/>
          <w:szCs w:val="18"/>
        </w:rPr>
        <w:t>Source</w:t>
      </w:r>
      <w:r>
        <w:rPr>
          <w:i/>
          <w:sz w:val="18"/>
          <w:szCs w:val="18"/>
        </w:rPr>
        <w:t>:</w:t>
      </w:r>
      <w:r w:rsidRPr="002B58CE">
        <w:rPr>
          <w:i/>
          <w:sz w:val="18"/>
          <w:szCs w:val="18"/>
        </w:rPr>
        <w:t xml:space="preserve"> «2016 International Report on Snow &amp; Mountain Tourism»</w:t>
      </w:r>
      <w:r w:rsidRPr="002B58CE">
        <w:rPr>
          <w:sz w:val="18"/>
          <w:szCs w:val="18"/>
        </w:rPr>
        <w:t xml:space="preserve">, Laurent </w:t>
      </w:r>
      <w:proofErr w:type="spellStart"/>
      <w:r w:rsidRPr="002B58CE">
        <w:rPr>
          <w:sz w:val="18"/>
          <w:szCs w:val="18"/>
        </w:rPr>
        <w:t>Vannat</w:t>
      </w:r>
      <w:proofErr w:type="spellEnd"/>
      <w:r w:rsidRPr="002B58CE">
        <w:rPr>
          <w:sz w:val="18"/>
          <w:szCs w:val="18"/>
        </w:rPr>
        <w:t>, p. 164.</w:t>
      </w:r>
    </w:p>
    <w:p w14:paraId="25C25DB8" w14:textId="4589BBB5" w:rsidR="00142D91" w:rsidRPr="004F1B14" w:rsidRDefault="00142D91" w:rsidP="00500F0B">
      <w:pPr>
        <w:widowControl w:val="0"/>
        <w:autoSpaceDE w:val="0"/>
        <w:autoSpaceDN w:val="0"/>
        <w:adjustRightInd w:val="0"/>
        <w:rPr>
          <w:rFonts w:ascii="Times" w:hAnsi="Times" w:cs="Times"/>
          <w:i/>
          <w:snapToGrid/>
          <w:sz w:val="18"/>
          <w:szCs w:val="18"/>
          <w:lang w:eastAsia="en-US"/>
        </w:rPr>
      </w:pPr>
      <w:r w:rsidRPr="004F1B14">
        <w:rPr>
          <w:rStyle w:val="FootnoteReference"/>
          <w:sz w:val="18"/>
          <w:szCs w:val="18"/>
        </w:rPr>
        <w:t xml:space="preserve">5 </w:t>
      </w:r>
      <w:r w:rsidRPr="004F1B14">
        <w:rPr>
          <w:i/>
          <w:sz w:val="18"/>
          <w:szCs w:val="18"/>
        </w:rPr>
        <w:t xml:space="preserve">Source: </w:t>
      </w:r>
      <w:r w:rsidRPr="004F1B14">
        <w:rPr>
          <w:rFonts w:cs="Arial"/>
          <w:i/>
          <w:iCs/>
          <w:snapToGrid/>
          <w:sz w:val="18"/>
          <w:szCs w:val="18"/>
          <w:lang w:eastAsia="en-US"/>
        </w:rPr>
        <w:t>China Ski Industry White Book</w:t>
      </w:r>
      <w:r w:rsidRPr="004F1B14">
        <w:rPr>
          <w:rFonts w:cs="Arial"/>
          <w:snapToGrid/>
          <w:sz w:val="18"/>
          <w:szCs w:val="18"/>
          <w:lang w:eastAsia="en-US"/>
        </w:rPr>
        <w:t xml:space="preserve">, </w:t>
      </w:r>
      <w:r w:rsidRPr="004F1B14">
        <w:rPr>
          <w:rFonts w:cs="Arial"/>
          <w:i/>
          <w:snapToGrid/>
          <w:sz w:val="18"/>
          <w:szCs w:val="18"/>
          <w:lang w:eastAsia="en-US"/>
        </w:rPr>
        <w:t>2015.</w:t>
      </w:r>
    </w:p>
    <w:p w14:paraId="2C921D68" w14:textId="77777777" w:rsidR="00142D91" w:rsidRPr="007C0602" w:rsidRDefault="00142D91" w:rsidP="004D0474">
      <w:pPr>
        <w:rPr>
          <w:lang w:val="fr-CH"/>
        </w:rPr>
      </w:pPr>
      <w:r w:rsidRPr="007C0602">
        <w:rPr>
          <w:rStyle w:val="FootnoteReference"/>
          <w:rFonts w:ascii="Helvetica" w:hAnsi="Helvetica"/>
          <w:i/>
          <w:sz w:val="18"/>
          <w:szCs w:val="18"/>
          <w:lang w:val="fr-CH"/>
        </w:rPr>
        <w:t>6</w:t>
      </w:r>
      <w:r w:rsidRPr="007C0602">
        <w:rPr>
          <w:rFonts w:ascii="Helvetica" w:hAnsi="Helvetica"/>
          <w:i/>
          <w:sz w:val="18"/>
          <w:szCs w:val="18"/>
          <w:lang w:val="fr-CH"/>
        </w:rPr>
        <w:t xml:space="preserve"> Source: </w:t>
      </w:r>
      <w:hyperlink r:id="rId1" w:history="1">
        <w:r w:rsidRPr="007C0602">
          <w:rPr>
            <w:rFonts w:ascii="Helvetica" w:eastAsia="MS Mincho" w:hAnsi="Helvetica" w:cs="Times"/>
            <w:i/>
            <w:sz w:val="18"/>
            <w:szCs w:val="18"/>
            <w:lang w:val="fr-CH"/>
          </w:rPr>
          <w:t>http://www.chinanews.com/ty/2014/12-24/6908729.shtml</w:t>
        </w:r>
      </w:hyperlink>
      <w:r w:rsidRPr="007C0602">
        <w:rPr>
          <w:rFonts w:ascii="Helvetica" w:eastAsia="MS Mincho" w:hAnsi="Helvetica" w:cs="Times"/>
          <w:i/>
          <w:sz w:val="18"/>
          <w:szCs w:val="18"/>
          <w:lang w:val="fr-CH"/>
        </w:rPr>
        <w:t>.</w:t>
      </w:r>
    </w:p>
    <w:p w14:paraId="7C7EF625" w14:textId="77777777" w:rsidR="00142D91" w:rsidRPr="007C0602" w:rsidRDefault="00142D91">
      <w:pPr>
        <w:pStyle w:val="FootnoteText"/>
        <w:rPr>
          <w:sz w:val="18"/>
          <w:szCs w:val="18"/>
          <w:lang w:val="fr-CH"/>
        </w:rPr>
      </w:pPr>
    </w:p>
  </w:footnote>
  <w:footnote w:id="7">
    <w:p w14:paraId="2DB5E1B4" w14:textId="77777777" w:rsidR="00142D91" w:rsidRPr="002B58CE" w:rsidRDefault="00142D91">
      <w:pPr>
        <w:pStyle w:val="FootnoteText"/>
        <w:rPr>
          <w:rFonts w:ascii="Helvetica" w:hAnsi="Helvetica"/>
          <w:i/>
          <w:sz w:val="18"/>
          <w:szCs w:val="18"/>
        </w:rPr>
      </w:pPr>
      <w:r w:rsidRPr="0015622C">
        <w:rPr>
          <w:rStyle w:val="FootnoteReference"/>
          <w:rFonts w:ascii="Helvetica" w:hAnsi="Helvetica"/>
          <w:i/>
          <w:sz w:val="18"/>
          <w:szCs w:val="18"/>
        </w:rPr>
        <w:footnoteRef/>
      </w:r>
      <w:r w:rsidRPr="0015622C">
        <w:rPr>
          <w:rFonts w:ascii="Helvetica" w:hAnsi="Helvetica"/>
          <w:i/>
          <w:sz w:val="18"/>
          <w:szCs w:val="18"/>
        </w:rPr>
        <w:t xml:space="preserve"> Source: </w:t>
      </w:r>
      <w:r w:rsidRPr="002B58CE">
        <w:rPr>
          <w:rFonts w:ascii="Helvetica" w:hAnsi="Helvetica"/>
          <w:i/>
          <w:sz w:val="18"/>
          <w:szCs w:val="18"/>
        </w:rPr>
        <w:t xml:space="preserve">Canadian Tourism Commission, 2012 China Ski Study, Desk Research Report, </w:t>
      </w:r>
      <w:proofErr w:type="spellStart"/>
      <w:r w:rsidRPr="002B58CE">
        <w:rPr>
          <w:rFonts w:ascii="Helvetica" w:hAnsi="Helvetica"/>
          <w:i/>
          <w:sz w:val="18"/>
          <w:szCs w:val="18"/>
        </w:rPr>
        <w:t>avril</w:t>
      </w:r>
      <w:proofErr w:type="spellEnd"/>
      <w:r w:rsidRPr="002B58CE">
        <w:rPr>
          <w:rFonts w:ascii="Helvetica" w:hAnsi="Helvetica"/>
          <w:i/>
          <w:sz w:val="18"/>
          <w:szCs w:val="18"/>
        </w:rPr>
        <w:t xml:space="preserve"> 2012.</w:t>
      </w:r>
    </w:p>
  </w:footnote>
  <w:footnote w:id="8">
    <w:p w14:paraId="35A07E66" w14:textId="77777777" w:rsidR="00142D91" w:rsidRPr="0015622C" w:rsidRDefault="00142D91">
      <w:pPr>
        <w:pStyle w:val="FootnoteText"/>
        <w:rPr>
          <w:sz w:val="18"/>
          <w:szCs w:val="18"/>
          <w:lang w:val="fr-FR"/>
        </w:rPr>
      </w:pPr>
      <w:r w:rsidRPr="0015622C">
        <w:rPr>
          <w:rStyle w:val="FootnoteReference"/>
          <w:i/>
          <w:sz w:val="18"/>
          <w:szCs w:val="18"/>
        </w:rPr>
        <w:footnoteRef/>
      </w:r>
      <w:r w:rsidRPr="0015622C">
        <w:rPr>
          <w:i/>
          <w:sz w:val="18"/>
          <w:szCs w:val="18"/>
        </w:rPr>
        <w:t xml:space="preserve"> </w:t>
      </w:r>
      <w:r w:rsidRPr="0015622C">
        <w:rPr>
          <w:i/>
          <w:sz w:val="18"/>
          <w:szCs w:val="18"/>
          <w:lang w:val="fr-FR"/>
        </w:rPr>
        <w:t>Estimation de Suisse Tourisme.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BF628" w14:textId="77777777" w:rsidR="00142D91" w:rsidRDefault="00142D91">
    <w:pPr>
      <w:pStyle w:val="Header"/>
      <w:rPr>
        <w:szCs w:val="24"/>
      </w:rPr>
    </w:pPr>
    <w:r>
      <w:rPr>
        <w:noProof/>
        <w:lang w:eastAsia="en-US"/>
      </w:rPr>
      <w:drawing>
        <wp:anchor distT="0" distB="0" distL="114300" distR="114300" simplePos="0" relativeHeight="251658240" behindDoc="0" locked="0" layoutInCell="1" allowOverlap="1" wp14:anchorId="747DDABD" wp14:editId="1B3D6E3D">
          <wp:simplePos x="0" y="0"/>
          <wp:positionH relativeFrom="column">
            <wp:posOffset>3841115</wp:posOffset>
          </wp:positionH>
          <wp:positionV relativeFrom="paragraph">
            <wp:posOffset>-649605</wp:posOffset>
          </wp:positionV>
          <wp:extent cx="2425065" cy="738505"/>
          <wp:effectExtent l="0" t="0" r="0" b="4445"/>
          <wp:wrapThrough wrapText="bothSides">
            <wp:wrapPolygon edited="0">
              <wp:start x="0" y="0"/>
              <wp:lineTo x="0" y="21173"/>
              <wp:lineTo x="21379" y="21173"/>
              <wp:lineTo x="21379" y="0"/>
              <wp:lineTo x="0" y="0"/>
            </wp:wrapPolygon>
          </wp:wrapThrough>
          <wp:docPr id="2" name="Picture 5" descr="l00124_fr_ls353_st_pos_sw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00124_fr_ls353_st_pos_swx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065" cy="738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460B" w14:textId="77777777" w:rsidR="00142D91" w:rsidRDefault="00142D91">
    <w:pPr>
      <w:pStyle w:val="Header"/>
      <w:rPr>
        <w:szCs w:val="24"/>
      </w:rPr>
    </w:pPr>
    <w:r>
      <w:rPr>
        <w:noProof/>
        <w:lang w:eastAsia="en-US"/>
      </w:rPr>
      <w:drawing>
        <wp:anchor distT="0" distB="0" distL="114300" distR="114300" simplePos="0" relativeHeight="251657216" behindDoc="0" locked="0" layoutInCell="1" allowOverlap="1" wp14:anchorId="1EBACB17" wp14:editId="7F0DFC48">
          <wp:simplePos x="0" y="0"/>
          <wp:positionH relativeFrom="column">
            <wp:posOffset>3877310</wp:posOffset>
          </wp:positionH>
          <wp:positionV relativeFrom="paragraph">
            <wp:posOffset>-794385</wp:posOffset>
          </wp:positionV>
          <wp:extent cx="2425065" cy="738505"/>
          <wp:effectExtent l="0" t="0" r="0" b="4445"/>
          <wp:wrapThrough wrapText="bothSides">
            <wp:wrapPolygon edited="0">
              <wp:start x="0" y="0"/>
              <wp:lineTo x="0" y="21173"/>
              <wp:lineTo x="21379" y="21173"/>
              <wp:lineTo x="21379" y="0"/>
              <wp:lineTo x="0" y="0"/>
            </wp:wrapPolygon>
          </wp:wrapThrough>
          <wp:docPr id="1" name="Picture 4" descr="l00124_fr_ls353_st_pos_sw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00124_fr_ls353_st_pos_swx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065" cy="738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944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83561"/>
    <w:multiLevelType w:val="hybridMultilevel"/>
    <w:tmpl w:val="320EBF0C"/>
    <w:lvl w:ilvl="0" w:tplc="80467874">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21BB8"/>
    <w:multiLevelType w:val="hybridMultilevel"/>
    <w:tmpl w:val="40428652"/>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409C0"/>
    <w:multiLevelType w:val="multilevel"/>
    <w:tmpl w:val="941C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62079"/>
    <w:multiLevelType w:val="multilevel"/>
    <w:tmpl w:val="2AF45F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9D606B0"/>
    <w:multiLevelType w:val="multilevel"/>
    <w:tmpl w:val="A070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724D5"/>
    <w:multiLevelType w:val="multilevel"/>
    <w:tmpl w:val="320EBF0C"/>
    <w:lvl w:ilvl="0">
      <w:start w:val="1"/>
      <w:numFmt w:val="bullet"/>
      <w:lvlText w:val="—"/>
      <w:lvlJc w:val="left"/>
      <w:pPr>
        <w:ind w:left="36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0F06CC6"/>
    <w:multiLevelType w:val="hybridMultilevel"/>
    <w:tmpl w:val="4D3416D4"/>
    <w:lvl w:ilvl="0" w:tplc="4EB4D7EA">
      <w:start w:val="1"/>
      <w:numFmt w:val="bullet"/>
      <w:lvlText w:val="—"/>
      <w:lvlJc w:val="left"/>
      <w:pPr>
        <w:ind w:left="720" w:hanging="360"/>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133B0"/>
    <w:multiLevelType w:val="multilevel"/>
    <w:tmpl w:val="6706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ED494F"/>
    <w:multiLevelType w:val="hybridMultilevel"/>
    <w:tmpl w:val="2A3C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927FF"/>
    <w:multiLevelType w:val="hybridMultilevel"/>
    <w:tmpl w:val="2AF45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32239B"/>
    <w:multiLevelType w:val="hybridMultilevel"/>
    <w:tmpl w:val="5C3CD062"/>
    <w:lvl w:ilvl="0" w:tplc="4EB4D7E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C191F"/>
    <w:multiLevelType w:val="multilevel"/>
    <w:tmpl w:val="0490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487511"/>
    <w:multiLevelType w:val="hybridMultilevel"/>
    <w:tmpl w:val="9C866CD0"/>
    <w:lvl w:ilvl="0" w:tplc="AC6AD246">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1C0EDA"/>
    <w:multiLevelType w:val="multilevel"/>
    <w:tmpl w:val="7CB6C5EE"/>
    <w:lvl w:ilvl="0">
      <w:start w:val="1"/>
      <w:numFmt w:val="bullet"/>
      <w:lvlText w:val="–"/>
      <w:lvlJc w:val="left"/>
      <w:pPr>
        <w:ind w:left="36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D152A26"/>
    <w:multiLevelType w:val="hybridMultilevel"/>
    <w:tmpl w:val="7CB6C5EE"/>
    <w:lvl w:ilvl="0" w:tplc="AB78CA48">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05F30"/>
    <w:multiLevelType w:val="multilevel"/>
    <w:tmpl w:val="E272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AC5E9B"/>
    <w:multiLevelType w:val="multilevel"/>
    <w:tmpl w:val="7030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D72242"/>
    <w:multiLevelType w:val="hybridMultilevel"/>
    <w:tmpl w:val="EAF437B2"/>
    <w:lvl w:ilvl="0" w:tplc="12BACCA4">
      <w:start w:val="1"/>
      <w:numFmt w:val="bullet"/>
      <w:lvlText w:val="—"/>
      <w:lvlJc w:val="left"/>
      <w:pPr>
        <w:ind w:left="360" w:hanging="360"/>
      </w:pPr>
      <w:rPr>
        <w:rFonts w:ascii="Helvetica" w:hAnsi="Helvetica"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353593"/>
    <w:multiLevelType w:val="hybridMultilevel"/>
    <w:tmpl w:val="25FC9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614BC1"/>
    <w:multiLevelType w:val="hybridMultilevel"/>
    <w:tmpl w:val="85E650D2"/>
    <w:lvl w:ilvl="0" w:tplc="4EB4D7EA">
      <w:start w:val="1"/>
      <w:numFmt w:val="bullet"/>
      <w:lvlText w:val="—"/>
      <w:lvlJc w:val="left"/>
      <w:pPr>
        <w:ind w:left="360" w:hanging="360"/>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C6013"/>
    <w:multiLevelType w:val="hybridMultilevel"/>
    <w:tmpl w:val="7676FC1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69F5CFD"/>
    <w:multiLevelType w:val="multilevel"/>
    <w:tmpl w:val="59DA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35A6C"/>
    <w:multiLevelType w:val="multilevel"/>
    <w:tmpl w:val="EA50B2B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D4C716A"/>
    <w:multiLevelType w:val="hybridMultilevel"/>
    <w:tmpl w:val="5D52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0B57C5"/>
    <w:multiLevelType w:val="multilevel"/>
    <w:tmpl w:val="C49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60773E"/>
    <w:multiLevelType w:val="hybridMultilevel"/>
    <w:tmpl w:val="EF52A322"/>
    <w:lvl w:ilvl="0" w:tplc="AC6AD246">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AB324B"/>
    <w:multiLevelType w:val="multilevel"/>
    <w:tmpl w:val="449A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821D9E"/>
    <w:multiLevelType w:val="multilevel"/>
    <w:tmpl w:val="22C8ACA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E191064"/>
    <w:multiLevelType w:val="hybridMultilevel"/>
    <w:tmpl w:val="2536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E11039"/>
    <w:multiLevelType w:val="hybridMultilevel"/>
    <w:tmpl w:val="22C8ACAC"/>
    <w:lvl w:ilvl="0" w:tplc="4CD29F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C70096"/>
    <w:multiLevelType w:val="hybridMultilevel"/>
    <w:tmpl w:val="75B620F8"/>
    <w:lvl w:ilvl="0" w:tplc="2EC00AEA">
      <w:start w:val="1"/>
      <w:numFmt w:val="bullet"/>
      <w:lvlText w:val="—"/>
      <w:lvlJc w:val="left"/>
      <w:pPr>
        <w:ind w:left="36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47591"/>
    <w:multiLevelType w:val="multilevel"/>
    <w:tmpl w:val="F5BA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B02767"/>
    <w:multiLevelType w:val="hybridMultilevel"/>
    <w:tmpl w:val="A1AA903A"/>
    <w:lvl w:ilvl="0" w:tplc="4EB4D7EA">
      <w:start w:val="1"/>
      <w:numFmt w:val="bullet"/>
      <w:lvlText w:val="—"/>
      <w:lvlJc w:val="left"/>
      <w:pPr>
        <w:ind w:left="36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E75FF1"/>
    <w:multiLevelType w:val="hybridMultilevel"/>
    <w:tmpl w:val="0B4002A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B04592"/>
    <w:multiLevelType w:val="multilevel"/>
    <w:tmpl w:val="78C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5373C4"/>
    <w:multiLevelType w:val="hybridMultilevel"/>
    <w:tmpl w:val="EA50B2B0"/>
    <w:lvl w:ilvl="0" w:tplc="C538A6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5A56FC"/>
    <w:multiLevelType w:val="multilevel"/>
    <w:tmpl w:val="A92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20"/>
  </w:num>
  <w:num w:numId="4">
    <w:abstractNumId w:val="33"/>
  </w:num>
  <w:num w:numId="5">
    <w:abstractNumId w:val="5"/>
  </w:num>
  <w:num w:numId="6">
    <w:abstractNumId w:val="22"/>
  </w:num>
  <w:num w:numId="7">
    <w:abstractNumId w:val="37"/>
  </w:num>
  <w:num w:numId="8">
    <w:abstractNumId w:val="24"/>
  </w:num>
  <w:num w:numId="9">
    <w:abstractNumId w:val="29"/>
  </w:num>
  <w:num w:numId="10">
    <w:abstractNumId w:val="3"/>
  </w:num>
  <w:num w:numId="11">
    <w:abstractNumId w:val="19"/>
  </w:num>
  <w:num w:numId="12">
    <w:abstractNumId w:val="17"/>
  </w:num>
  <w:num w:numId="13">
    <w:abstractNumId w:val="35"/>
  </w:num>
  <w:num w:numId="14">
    <w:abstractNumId w:val="16"/>
  </w:num>
  <w:num w:numId="15">
    <w:abstractNumId w:val="25"/>
  </w:num>
  <w:num w:numId="16">
    <w:abstractNumId w:val="27"/>
  </w:num>
  <w:num w:numId="17">
    <w:abstractNumId w:val="32"/>
  </w:num>
  <w:num w:numId="18">
    <w:abstractNumId w:val="12"/>
  </w:num>
  <w:num w:numId="19">
    <w:abstractNumId w:val="8"/>
  </w:num>
  <w:num w:numId="20">
    <w:abstractNumId w:val="9"/>
  </w:num>
  <w:num w:numId="21">
    <w:abstractNumId w:val="0"/>
  </w:num>
  <w:num w:numId="22">
    <w:abstractNumId w:val="34"/>
  </w:num>
  <w:num w:numId="23">
    <w:abstractNumId w:val="2"/>
  </w:num>
  <w:num w:numId="24">
    <w:abstractNumId w:val="26"/>
  </w:num>
  <w:num w:numId="25">
    <w:abstractNumId w:val="13"/>
  </w:num>
  <w:num w:numId="26">
    <w:abstractNumId w:val="11"/>
  </w:num>
  <w:num w:numId="27">
    <w:abstractNumId w:val="7"/>
  </w:num>
  <w:num w:numId="28">
    <w:abstractNumId w:val="10"/>
  </w:num>
  <w:num w:numId="29">
    <w:abstractNumId w:val="4"/>
  </w:num>
  <w:num w:numId="30">
    <w:abstractNumId w:val="30"/>
  </w:num>
  <w:num w:numId="31">
    <w:abstractNumId w:val="28"/>
  </w:num>
  <w:num w:numId="32">
    <w:abstractNumId w:val="36"/>
  </w:num>
  <w:num w:numId="33">
    <w:abstractNumId w:val="23"/>
  </w:num>
  <w:num w:numId="34">
    <w:abstractNumId w:val="15"/>
  </w:num>
  <w:num w:numId="35">
    <w:abstractNumId w:val="14"/>
  </w:num>
  <w:num w:numId="36">
    <w:abstractNumId w:val="1"/>
  </w:num>
  <w:num w:numId="37">
    <w:abstractNumId w:val="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561"/>
  <w:hyphenationZone w:val="425"/>
  <w:doNotHyphenateCaps/>
  <w:drawingGridHorizontalSpacing w:val="57"/>
  <w:drawingGridVerticalSpacing w:val="57"/>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8F"/>
    <w:rsid w:val="0000350A"/>
    <w:rsid w:val="00016702"/>
    <w:rsid w:val="00024882"/>
    <w:rsid w:val="00046E1D"/>
    <w:rsid w:val="0004743C"/>
    <w:rsid w:val="0006079D"/>
    <w:rsid w:val="0006081E"/>
    <w:rsid w:val="00062347"/>
    <w:rsid w:val="00062982"/>
    <w:rsid w:val="00067513"/>
    <w:rsid w:val="00077C1F"/>
    <w:rsid w:val="00094206"/>
    <w:rsid w:val="00097C9D"/>
    <w:rsid w:val="000A1AC5"/>
    <w:rsid w:val="000A471C"/>
    <w:rsid w:val="000B1C57"/>
    <w:rsid w:val="000D21C5"/>
    <w:rsid w:val="000D431A"/>
    <w:rsid w:val="000D6974"/>
    <w:rsid w:val="000E16E8"/>
    <w:rsid w:val="000E1CCF"/>
    <w:rsid w:val="000E7267"/>
    <w:rsid w:val="001060D3"/>
    <w:rsid w:val="00120A97"/>
    <w:rsid w:val="001230EB"/>
    <w:rsid w:val="0012469B"/>
    <w:rsid w:val="00124875"/>
    <w:rsid w:val="00134126"/>
    <w:rsid w:val="00134A21"/>
    <w:rsid w:val="00142D91"/>
    <w:rsid w:val="001477A4"/>
    <w:rsid w:val="0015622C"/>
    <w:rsid w:val="001634E2"/>
    <w:rsid w:val="001637A8"/>
    <w:rsid w:val="00164393"/>
    <w:rsid w:val="0017129D"/>
    <w:rsid w:val="001A5191"/>
    <w:rsid w:val="001A61B6"/>
    <w:rsid w:val="001A6F52"/>
    <w:rsid w:val="001B00A8"/>
    <w:rsid w:val="001B265E"/>
    <w:rsid w:val="001B2AE3"/>
    <w:rsid w:val="001B78C0"/>
    <w:rsid w:val="001B7F4D"/>
    <w:rsid w:val="001C0F9A"/>
    <w:rsid w:val="001C1D2F"/>
    <w:rsid w:val="001C6128"/>
    <w:rsid w:val="001D08C2"/>
    <w:rsid w:val="001D0BF6"/>
    <w:rsid w:val="001D1858"/>
    <w:rsid w:val="001D2527"/>
    <w:rsid w:val="001F06BC"/>
    <w:rsid w:val="001F115F"/>
    <w:rsid w:val="00200336"/>
    <w:rsid w:val="00210272"/>
    <w:rsid w:val="0021247C"/>
    <w:rsid w:val="002175DF"/>
    <w:rsid w:val="002216A5"/>
    <w:rsid w:val="00231915"/>
    <w:rsid w:val="00251EEC"/>
    <w:rsid w:val="002538C1"/>
    <w:rsid w:val="0026272E"/>
    <w:rsid w:val="00266374"/>
    <w:rsid w:val="0026699D"/>
    <w:rsid w:val="00271273"/>
    <w:rsid w:val="002726D7"/>
    <w:rsid w:val="00277E93"/>
    <w:rsid w:val="0028181A"/>
    <w:rsid w:val="00284D70"/>
    <w:rsid w:val="00286AF3"/>
    <w:rsid w:val="00292FF0"/>
    <w:rsid w:val="00293C85"/>
    <w:rsid w:val="002A2E65"/>
    <w:rsid w:val="002A31F4"/>
    <w:rsid w:val="002A66E2"/>
    <w:rsid w:val="002A68E7"/>
    <w:rsid w:val="002B58CE"/>
    <w:rsid w:val="002B7774"/>
    <w:rsid w:val="002B7B54"/>
    <w:rsid w:val="002D3745"/>
    <w:rsid w:val="002E29D6"/>
    <w:rsid w:val="002E35EB"/>
    <w:rsid w:val="002E572E"/>
    <w:rsid w:val="002F132E"/>
    <w:rsid w:val="00300B37"/>
    <w:rsid w:val="0031509C"/>
    <w:rsid w:val="00316F3F"/>
    <w:rsid w:val="00320DB7"/>
    <w:rsid w:val="00321640"/>
    <w:rsid w:val="003222BF"/>
    <w:rsid w:val="003317E1"/>
    <w:rsid w:val="00342626"/>
    <w:rsid w:val="0035123C"/>
    <w:rsid w:val="00353A72"/>
    <w:rsid w:val="00361C60"/>
    <w:rsid w:val="0036291B"/>
    <w:rsid w:val="003640AB"/>
    <w:rsid w:val="00372960"/>
    <w:rsid w:val="00373527"/>
    <w:rsid w:val="003759B9"/>
    <w:rsid w:val="00392691"/>
    <w:rsid w:val="00397B6A"/>
    <w:rsid w:val="003B4BDB"/>
    <w:rsid w:val="003C7E7B"/>
    <w:rsid w:val="003D047D"/>
    <w:rsid w:val="003E0CF6"/>
    <w:rsid w:val="003E2D76"/>
    <w:rsid w:val="003F2CD2"/>
    <w:rsid w:val="003F4B91"/>
    <w:rsid w:val="003F4ECB"/>
    <w:rsid w:val="003F609D"/>
    <w:rsid w:val="00400287"/>
    <w:rsid w:val="00400940"/>
    <w:rsid w:val="004021D4"/>
    <w:rsid w:val="004055FC"/>
    <w:rsid w:val="00414915"/>
    <w:rsid w:val="00422D2E"/>
    <w:rsid w:val="00423B8E"/>
    <w:rsid w:val="00425C60"/>
    <w:rsid w:val="004307CC"/>
    <w:rsid w:val="0043142F"/>
    <w:rsid w:val="00440F5D"/>
    <w:rsid w:val="004433DA"/>
    <w:rsid w:val="00446EA3"/>
    <w:rsid w:val="00462E14"/>
    <w:rsid w:val="004634E4"/>
    <w:rsid w:val="00467109"/>
    <w:rsid w:val="004714C2"/>
    <w:rsid w:val="00477EBF"/>
    <w:rsid w:val="00480012"/>
    <w:rsid w:val="00487112"/>
    <w:rsid w:val="00492F8A"/>
    <w:rsid w:val="004974E9"/>
    <w:rsid w:val="004B233C"/>
    <w:rsid w:val="004B40EB"/>
    <w:rsid w:val="004B77F7"/>
    <w:rsid w:val="004C046F"/>
    <w:rsid w:val="004C2D59"/>
    <w:rsid w:val="004C6FA5"/>
    <w:rsid w:val="004D0474"/>
    <w:rsid w:val="004D44DD"/>
    <w:rsid w:val="004E14C5"/>
    <w:rsid w:val="004E2840"/>
    <w:rsid w:val="004E2E1E"/>
    <w:rsid w:val="004E587B"/>
    <w:rsid w:val="004F0D6C"/>
    <w:rsid w:val="004F1B14"/>
    <w:rsid w:val="004F3C28"/>
    <w:rsid w:val="004F440B"/>
    <w:rsid w:val="00500F0B"/>
    <w:rsid w:val="00503CEB"/>
    <w:rsid w:val="00505612"/>
    <w:rsid w:val="00507311"/>
    <w:rsid w:val="005075B3"/>
    <w:rsid w:val="005231DB"/>
    <w:rsid w:val="00540F60"/>
    <w:rsid w:val="005748D1"/>
    <w:rsid w:val="00581F39"/>
    <w:rsid w:val="00585ED2"/>
    <w:rsid w:val="00587CBA"/>
    <w:rsid w:val="00590B68"/>
    <w:rsid w:val="005A31A4"/>
    <w:rsid w:val="005B014C"/>
    <w:rsid w:val="005B28EF"/>
    <w:rsid w:val="005B61A1"/>
    <w:rsid w:val="005C3161"/>
    <w:rsid w:val="005C68F1"/>
    <w:rsid w:val="005D11C8"/>
    <w:rsid w:val="005D3C90"/>
    <w:rsid w:val="005D4B9C"/>
    <w:rsid w:val="005E1FA7"/>
    <w:rsid w:val="005E31EE"/>
    <w:rsid w:val="005E466A"/>
    <w:rsid w:val="005E585D"/>
    <w:rsid w:val="0060179C"/>
    <w:rsid w:val="00611262"/>
    <w:rsid w:val="00614341"/>
    <w:rsid w:val="0063262B"/>
    <w:rsid w:val="00637EBA"/>
    <w:rsid w:val="00645E3A"/>
    <w:rsid w:val="006474F0"/>
    <w:rsid w:val="006647A4"/>
    <w:rsid w:val="00665EE4"/>
    <w:rsid w:val="00666120"/>
    <w:rsid w:val="0067339F"/>
    <w:rsid w:val="00684ED8"/>
    <w:rsid w:val="00687EB6"/>
    <w:rsid w:val="006902CF"/>
    <w:rsid w:val="00694A71"/>
    <w:rsid w:val="00697EDE"/>
    <w:rsid w:val="006A0973"/>
    <w:rsid w:val="006A3466"/>
    <w:rsid w:val="006A44DA"/>
    <w:rsid w:val="006C06FE"/>
    <w:rsid w:val="006C162A"/>
    <w:rsid w:val="006E3D57"/>
    <w:rsid w:val="006E589A"/>
    <w:rsid w:val="006F3D16"/>
    <w:rsid w:val="007007D6"/>
    <w:rsid w:val="007047E7"/>
    <w:rsid w:val="00706BBA"/>
    <w:rsid w:val="00711EC0"/>
    <w:rsid w:val="007131BE"/>
    <w:rsid w:val="00713A8C"/>
    <w:rsid w:val="00714031"/>
    <w:rsid w:val="00714F04"/>
    <w:rsid w:val="007246A5"/>
    <w:rsid w:val="00727A30"/>
    <w:rsid w:val="00730957"/>
    <w:rsid w:val="00737D58"/>
    <w:rsid w:val="00742099"/>
    <w:rsid w:val="0074616D"/>
    <w:rsid w:val="007461AF"/>
    <w:rsid w:val="00746DB9"/>
    <w:rsid w:val="007470F3"/>
    <w:rsid w:val="007473E4"/>
    <w:rsid w:val="0075604B"/>
    <w:rsid w:val="007633A6"/>
    <w:rsid w:val="007640B7"/>
    <w:rsid w:val="00771EAC"/>
    <w:rsid w:val="007727A9"/>
    <w:rsid w:val="007826AE"/>
    <w:rsid w:val="00782D3E"/>
    <w:rsid w:val="00792C76"/>
    <w:rsid w:val="007A113D"/>
    <w:rsid w:val="007A2570"/>
    <w:rsid w:val="007C0602"/>
    <w:rsid w:val="007D6DFA"/>
    <w:rsid w:val="007E6F9E"/>
    <w:rsid w:val="007F69F0"/>
    <w:rsid w:val="00801EF8"/>
    <w:rsid w:val="00804ECE"/>
    <w:rsid w:val="00807DDB"/>
    <w:rsid w:val="00820FC2"/>
    <w:rsid w:val="00834314"/>
    <w:rsid w:val="00837D23"/>
    <w:rsid w:val="0084296B"/>
    <w:rsid w:val="0084371F"/>
    <w:rsid w:val="0085075F"/>
    <w:rsid w:val="0085532A"/>
    <w:rsid w:val="00863467"/>
    <w:rsid w:val="008645F8"/>
    <w:rsid w:val="00865CC9"/>
    <w:rsid w:val="00867795"/>
    <w:rsid w:val="00875EC0"/>
    <w:rsid w:val="00877AB6"/>
    <w:rsid w:val="008907C8"/>
    <w:rsid w:val="008907E6"/>
    <w:rsid w:val="00892682"/>
    <w:rsid w:val="008959F6"/>
    <w:rsid w:val="008A64C0"/>
    <w:rsid w:val="008E4A0B"/>
    <w:rsid w:val="008E6F53"/>
    <w:rsid w:val="008F14A1"/>
    <w:rsid w:val="008F72DB"/>
    <w:rsid w:val="008F7AAC"/>
    <w:rsid w:val="0090022C"/>
    <w:rsid w:val="00906004"/>
    <w:rsid w:val="00912480"/>
    <w:rsid w:val="00912791"/>
    <w:rsid w:val="009256DF"/>
    <w:rsid w:val="009276A3"/>
    <w:rsid w:val="00927FF3"/>
    <w:rsid w:val="00935E5A"/>
    <w:rsid w:val="00960491"/>
    <w:rsid w:val="009620B1"/>
    <w:rsid w:val="00974CB1"/>
    <w:rsid w:val="00985111"/>
    <w:rsid w:val="00985F0A"/>
    <w:rsid w:val="00994545"/>
    <w:rsid w:val="00996B3D"/>
    <w:rsid w:val="009A46BB"/>
    <w:rsid w:val="009A778C"/>
    <w:rsid w:val="009B25C1"/>
    <w:rsid w:val="009B3431"/>
    <w:rsid w:val="009B3D02"/>
    <w:rsid w:val="009C22FA"/>
    <w:rsid w:val="009C6281"/>
    <w:rsid w:val="009D2B64"/>
    <w:rsid w:val="009D7B5B"/>
    <w:rsid w:val="009E16F4"/>
    <w:rsid w:val="009E232A"/>
    <w:rsid w:val="009E2A77"/>
    <w:rsid w:val="009E3386"/>
    <w:rsid w:val="009E3D6A"/>
    <w:rsid w:val="00A20CFE"/>
    <w:rsid w:val="00A21B1A"/>
    <w:rsid w:val="00A24591"/>
    <w:rsid w:val="00A3084E"/>
    <w:rsid w:val="00A3307F"/>
    <w:rsid w:val="00A40626"/>
    <w:rsid w:val="00A40B12"/>
    <w:rsid w:val="00A450CE"/>
    <w:rsid w:val="00A5605B"/>
    <w:rsid w:val="00A565A8"/>
    <w:rsid w:val="00A636AB"/>
    <w:rsid w:val="00A66A0B"/>
    <w:rsid w:val="00A67AF6"/>
    <w:rsid w:val="00A67C13"/>
    <w:rsid w:val="00A75893"/>
    <w:rsid w:val="00A817A4"/>
    <w:rsid w:val="00A90EC6"/>
    <w:rsid w:val="00A96A92"/>
    <w:rsid w:val="00A9742D"/>
    <w:rsid w:val="00A97C3E"/>
    <w:rsid w:val="00AA2244"/>
    <w:rsid w:val="00AA3A1A"/>
    <w:rsid w:val="00AC31EA"/>
    <w:rsid w:val="00AC7565"/>
    <w:rsid w:val="00AD4E3E"/>
    <w:rsid w:val="00AE11B4"/>
    <w:rsid w:val="00AE178C"/>
    <w:rsid w:val="00AE1B48"/>
    <w:rsid w:val="00AE79D0"/>
    <w:rsid w:val="00AF22D1"/>
    <w:rsid w:val="00AF7988"/>
    <w:rsid w:val="00B11B6B"/>
    <w:rsid w:val="00B13B47"/>
    <w:rsid w:val="00B27215"/>
    <w:rsid w:val="00B30C6E"/>
    <w:rsid w:val="00B40D91"/>
    <w:rsid w:val="00B40F2B"/>
    <w:rsid w:val="00B424EE"/>
    <w:rsid w:val="00B53D27"/>
    <w:rsid w:val="00B55152"/>
    <w:rsid w:val="00B556D6"/>
    <w:rsid w:val="00B8054C"/>
    <w:rsid w:val="00B80A1A"/>
    <w:rsid w:val="00B868C7"/>
    <w:rsid w:val="00B935DD"/>
    <w:rsid w:val="00B970C2"/>
    <w:rsid w:val="00BA6EE3"/>
    <w:rsid w:val="00BC48AC"/>
    <w:rsid w:val="00BC7702"/>
    <w:rsid w:val="00BD49BA"/>
    <w:rsid w:val="00BE17F9"/>
    <w:rsid w:val="00BE4FCA"/>
    <w:rsid w:val="00BF12E3"/>
    <w:rsid w:val="00BF14D9"/>
    <w:rsid w:val="00BF5DDD"/>
    <w:rsid w:val="00C10AD0"/>
    <w:rsid w:val="00C13D9E"/>
    <w:rsid w:val="00C17BFF"/>
    <w:rsid w:val="00C2469B"/>
    <w:rsid w:val="00C25019"/>
    <w:rsid w:val="00C25A51"/>
    <w:rsid w:val="00C3293B"/>
    <w:rsid w:val="00C3302A"/>
    <w:rsid w:val="00C363F2"/>
    <w:rsid w:val="00C4002F"/>
    <w:rsid w:val="00C45744"/>
    <w:rsid w:val="00C5795F"/>
    <w:rsid w:val="00C8179F"/>
    <w:rsid w:val="00C910A0"/>
    <w:rsid w:val="00C925CA"/>
    <w:rsid w:val="00CA0F4A"/>
    <w:rsid w:val="00CA115C"/>
    <w:rsid w:val="00CA4105"/>
    <w:rsid w:val="00CA4AAC"/>
    <w:rsid w:val="00CC4ABB"/>
    <w:rsid w:val="00CD232C"/>
    <w:rsid w:val="00CD588F"/>
    <w:rsid w:val="00CD5E10"/>
    <w:rsid w:val="00CE5219"/>
    <w:rsid w:val="00CF644F"/>
    <w:rsid w:val="00D01E7B"/>
    <w:rsid w:val="00D138B8"/>
    <w:rsid w:val="00D20CB5"/>
    <w:rsid w:val="00D249C0"/>
    <w:rsid w:val="00D34A05"/>
    <w:rsid w:val="00D3588F"/>
    <w:rsid w:val="00D43655"/>
    <w:rsid w:val="00D45B29"/>
    <w:rsid w:val="00D52BCA"/>
    <w:rsid w:val="00D556D2"/>
    <w:rsid w:val="00D6293A"/>
    <w:rsid w:val="00D639F5"/>
    <w:rsid w:val="00D67A4A"/>
    <w:rsid w:val="00D7123C"/>
    <w:rsid w:val="00D73170"/>
    <w:rsid w:val="00D82A2B"/>
    <w:rsid w:val="00D84CE0"/>
    <w:rsid w:val="00D85B8C"/>
    <w:rsid w:val="00D86048"/>
    <w:rsid w:val="00D90C09"/>
    <w:rsid w:val="00D910E7"/>
    <w:rsid w:val="00D93202"/>
    <w:rsid w:val="00DA141F"/>
    <w:rsid w:val="00DB19B9"/>
    <w:rsid w:val="00DC2742"/>
    <w:rsid w:val="00DD45FC"/>
    <w:rsid w:val="00DE1D52"/>
    <w:rsid w:val="00DE7D03"/>
    <w:rsid w:val="00E1222B"/>
    <w:rsid w:val="00E17DB5"/>
    <w:rsid w:val="00E24E3F"/>
    <w:rsid w:val="00E331C9"/>
    <w:rsid w:val="00E345CF"/>
    <w:rsid w:val="00E42995"/>
    <w:rsid w:val="00E46D8F"/>
    <w:rsid w:val="00E46E29"/>
    <w:rsid w:val="00E471A8"/>
    <w:rsid w:val="00E47393"/>
    <w:rsid w:val="00E5230A"/>
    <w:rsid w:val="00E73F03"/>
    <w:rsid w:val="00E86B53"/>
    <w:rsid w:val="00E91BC6"/>
    <w:rsid w:val="00EA23D5"/>
    <w:rsid w:val="00EA32FF"/>
    <w:rsid w:val="00EA7569"/>
    <w:rsid w:val="00EB7394"/>
    <w:rsid w:val="00EC1A8E"/>
    <w:rsid w:val="00EC2C20"/>
    <w:rsid w:val="00ED0F83"/>
    <w:rsid w:val="00ED734E"/>
    <w:rsid w:val="00EE2194"/>
    <w:rsid w:val="00EF1E5B"/>
    <w:rsid w:val="00EF1EAA"/>
    <w:rsid w:val="00EF3801"/>
    <w:rsid w:val="00F12558"/>
    <w:rsid w:val="00F13B49"/>
    <w:rsid w:val="00F16543"/>
    <w:rsid w:val="00F17D00"/>
    <w:rsid w:val="00F4001A"/>
    <w:rsid w:val="00F4366A"/>
    <w:rsid w:val="00F471CC"/>
    <w:rsid w:val="00F62224"/>
    <w:rsid w:val="00F65D18"/>
    <w:rsid w:val="00F75BF0"/>
    <w:rsid w:val="00F96791"/>
    <w:rsid w:val="00F967F8"/>
    <w:rsid w:val="00F97FAB"/>
    <w:rsid w:val="00FA1A2C"/>
    <w:rsid w:val="00FB2B25"/>
    <w:rsid w:val="00FB3D85"/>
    <w:rsid w:val="00FB4781"/>
    <w:rsid w:val="00FB5D16"/>
    <w:rsid w:val="00FC40DC"/>
    <w:rsid w:val="00FC6AD7"/>
    <w:rsid w:val="00FD33B7"/>
    <w:rsid w:val="00FE2285"/>
    <w:rsid w:val="00FF3F1D"/>
    <w:rsid w:val="00FF5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AC9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New York"/>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qFormat="1"/>
    <w:lsdException w:name="Light Shading" w:semiHidden="0" w:uiPriority="60"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Times New Roman"/>
      <w:snapToGrid w:val="0"/>
      <w:lang w:eastAsia="fr-FR"/>
    </w:rPr>
  </w:style>
  <w:style w:type="paragraph" w:styleId="Heading2">
    <w:name w:val="heading 2"/>
    <w:basedOn w:val="Normal"/>
    <w:next w:val="Normal"/>
    <w:link w:val="Heading2Char"/>
    <w:uiPriority w:val="9"/>
    <w:qFormat/>
    <w:rsid w:val="001D0BF6"/>
    <w:pPr>
      <w:keepNext/>
      <w:keepLines/>
      <w:spacing w:before="200"/>
      <w:outlineLvl w:val="1"/>
    </w:pPr>
    <w:rPr>
      <w:rFonts w:ascii="Calibri" w:eastAsia="MS Gothic" w:hAnsi="Calibri"/>
      <w:b/>
      <w:bCs/>
      <w:color w:val="4F81BD"/>
      <w:sz w:val="26"/>
      <w:szCs w:val="26"/>
    </w:rPr>
  </w:style>
  <w:style w:type="paragraph" w:styleId="Heading5">
    <w:name w:val="heading 5"/>
    <w:basedOn w:val="Normal"/>
    <w:next w:val="Normal"/>
    <w:link w:val="Heading5Char"/>
    <w:uiPriority w:val="9"/>
    <w:qFormat/>
    <w:pPr>
      <w:keepNext/>
      <w:outlineLvl w:val="4"/>
    </w:pPr>
    <w:rPr>
      <w:b/>
      <w:snapToGrid/>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locked/>
    <w:rPr>
      <w:rFonts w:ascii="Arial" w:eastAsia="Times New Roman" w:hAnsi="Arial" w:cs="Times New Roman"/>
      <w:b/>
      <w:u w:val="single"/>
    </w:rPr>
  </w:style>
  <w:style w:type="paragraph" w:styleId="Footer">
    <w:name w:val="footer"/>
    <w:basedOn w:val="Normal"/>
    <w:link w:val="FooterChar"/>
    <w:uiPriority w:val="99"/>
    <w:pPr>
      <w:tabs>
        <w:tab w:val="center" w:pos="4252"/>
        <w:tab w:val="right" w:pos="8504"/>
      </w:tabs>
      <w:spacing w:line="214" w:lineRule="exact"/>
    </w:pPr>
    <w:rPr>
      <w:lang w:eastAsia="x-none"/>
    </w:rPr>
  </w:style>
  <w:style w:type="character" w:customStyle="1" w:styleId="FooterChar">
    <w:name w:val="Footer Char"/>
    <w:link w:val="Footer"/>
    <w:uiPriority w:val="99"/>
    <w:rPr>
      <w:rFonts w:ascii="Arial" w:hAnsi="Arial" w:cs="Times New Roman"/>
      <w:snapToGrid w:val="0"/>
      <w:lang w:val="en-US"/>
    </w:rPr>
  </w:style>
  <w:style w:type="paragraph" w:styleId="Header">
    <w:name w:val="header"/>
    <w:basedOn w:val="Normal"/>
    <w:link w:val="HeaderChar"/>
    <w:uiPriority w:val="99"/>
    <w:pPr>
      <w:tabs>
        <w:tab w:val="right" w:pos="9060"/>
      </w:tabs>
      <w:spacing w:after="60"/>
      <w:ind w:right="294"/>
    </w:pPr>
    <w:rPr>
      <w:lang w:eastAsia="x-none"/>
    </w:rPr>
  </w:style>
  <w:style w:type="character" w:customStyle="1" w:styleId="HeaderChar">
    <w:name w:val="Header Char"/>
    <w:link w:val="Header"/>
    <w:uiPriority w:val="99"/>
    <w:semiHidden/>
    <w:rPr>
      <w:rFonts w:ascii="Arial" w:hAnsi="Arial" w:cs="Times New Roman"/>
      <w:snapToGrid w:val="0"/>
      <w:lang w:val="en-US"/>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customStyle="1" w:styleId="DokTitel">
    <w:name w:val="Dok_Titel"/>
    <w:basedOn w:val="Normal"/>
    <w:rPr>
      <w:b/>
      <w:sz w:val="28"/>
    </w:rPr>
  </w:style>
  <w:style w:type="paragraph" w:styleId="Caption">
    <w:name w:val="caption"/>
    <w:basedOn w:val="Normal"/>
    <w:next w:val="Normal"/>
    <w:uiPriority w:val="35"/>
    <w:qFormat/>
    <w:pPr>
      <w:jc w:val="center"/>
    </w:pPr>
    <w:rPr>
      <w:rFonts w:ascii="Helvetica" w:hAnsi="Helvetica"/>
      <w:b/>
      <w:sz w:val="44"/>
      <w:lang w:val="en-GB"/>
    </w:rPr>
  </w:style>
  <w:style w:type="paragraph" w:styleId="CommentText">
    <w:name w:val="annotation text"/>
    <w:basedOn w:val="Normal"/>
    <w:link w:val="CommentTextChar"/>
    <w:uiPriority w:val="99"/>
    <w:pPr>
      <w:spacing w:line="270" w:lineRule="atLeast"/>
    </w:pPr>
    <w:rPr>
      <w:snapToGrid/>
      <w:sz w:val="22"/>
      <w:lang w:val="de-CH" w:eastAsia="x-none"/>
    </w:rPr>
  </w:style>
  <w:style w:type="character" w:customStyle="1" w:styleId="CommentTextChar">
    <w:name w:val="Comment Text Char"/>
    <w:link w:val="CommentText"/>
    <w:uiPriority w:val="99"/>
    <w:locked/>
    <w:rPr>
      <w:rFonts w:ascii="Arial" w:hAnsi="Arial" w:cs="Times New Roman"/>
      <w:sz w:val="22"/>
      <w:lang w:val="de-CH"/>
    </w:rPr>
  </w:style>
  <w:style w:type="paragraph" w:customStyle="1" w:styleId="ColorfulList-Accent11">
    <w:name w:val="Colorful List - Accent 11"/>
    <w:basedOn w:val="Normal"/>
    <w:uiPriority w:val="34"/>
    <w:qFormat/>
    <w:pPr>
      <w:ind w:left="720"/>
      <w:contextualSpacing/>
    </w:pPr>
  </w:style>
  <w:style w:type="table" w:styleId="TableGrid">
    <w:name w:val="Table Grid"/>
    <w:basedOn w:val="TableNormal"/>
    <w:uiPriority w:val="59"/>
    <w:rPr>
      <w:rFonts w:cs="Times New Roman"/>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basedOn w:val="TableNormal"/>
    <w:uiPriority w:val="60"/>
    <w:rPr>
      <w:rFonts w:cs="Times New Roman"/>
      <w:snapToGrid w:val="0"/>
      <w:color w:val="000000"/>
    </w:rPr>
    <w:tblPr>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imes New Roman" w:hAnsi="Times New Roman"/>
      <w:snapToGrid/>
      <w:sz w:val="18"/>
      <w:szCs w:val="18"/>
      <w:lang w:val="x-none" w:eastAsia="x-none"/>
    </w:rPr>
  </w:style>
  <w:style w:type="character" w:customStyle="1" w:styleId="BalloonTextChar">
    <w:name w:val="Balloon Text Char"/>
    <w:link w:val="BalloonText"/>
    <w:uiPriority w:val="99"/>
    <w:semiHidden/>
    <w:locked/>
    <w:rPr>
      <w:rFonts w:ascii="Times New Roman" w:eastAsia="Times New Roman" w:hAnsi="Times New Roman" w:cs="Times New Roman"/>
      <w:sz w:val="18"/>
      <w:szCs w:val="18"/>
    </w:rPr>
  </w:style>
  <w:style w:type="table" w:styleId="MediumShading2-Accent4">
    <w:name w:val="Medium Shading 2 Accent 4"/>
    <w:basedOn w:val="TableNormal"/>
    <w:uiPriority w:val="60"/>
    <w:rPr>
      <w:rFonts w:cs="Times New Roman"/>
      <w:snapToGrid w:val="0"/>
      <w:color w:val="76923C"/>
    </w:rPr>
    <w:tblPr>
      <w:tblInd w:w="0" w:type="dxa"/>
      <w:tblBorders>
        <w:top w:val="single" w:sz="8" w:space="0" w:color="9BBB59"/>
        <w:bottom w:val="single" w:sz="8" w:space="0" w:color="9BBB59"/>
      </w:tblBorders>
      <w:tblCellMar>
        <w:top w:w="0" w:type="dxa"/>
        <w:left w:w="108" w:type="dxa"/>
        <w:bottom w:w="0" w:type="dxa"/>
        <w:right w:w="108" w:type="dxa"/>
      </w:tblCellMar>
    </w:tblPr>
  </w:style>
  <w:style w:type="table" w:styleId="MediumList1-Accent4">
    <w:name w:val="Medium List 1 Accent 4"/>
    <w:basedOn w:val="TableNormal"/>
    <w:uiPriority w:val="61"/>
    <w:rPr>
      <w:rFonts w:cs="Times New Roman"/>
      <w:snapToGrid w:val="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styleId="MediumGrid3-Accent4">
    <w:name w:val="Medium Grid 3 Accent 4"/>
    <w:basedOn w:val="TableNormal"/>
    <w:uiPriority w:val="65"/>
    <w:rPr>
      <w:rFonts w:cs="Times New Roman"/>
      <w:snapToGrid w:val="0"/>
      <w:color w:val="000000"/>
    </w:rPr>
    <w:tblPr>
      <w:tblInd w:w="0" w:type="dxa"/>
      <w:tblBorders>
        <w:top w:val="single" w:sz="8" w:space="0" w:color="9BBB59"/>
        <w:bottom w:val="single" w:sz="8" w:space="0" w:color="9BBB59"/>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Pr>
      <w:rFonts w:ascii="Arial" w:hAnsi="Arial" w:cs="Times New Roman"/>
      <w:snapToGrid w:val="0"/>
      <w:lang w:eastAsia="fr-FR"/>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table" w:customStyle="1" w:styleId="Ombrageclair2">
    <w:name w:val="Ombrage clair2"/>
    <w:basedOn w:val="TableNormal"/>
    <w:uiPriority w:val="60"/>
    <w:rsid w:val="00AE11B4"/>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unhideWhenUsed/>
    <w:rsid w:val="00820FC2"/>
    <w:rPr>
      <w:sz w:val="24"/>
      <w:szCs w:val="24"/>
      <w:lang w:eastAsia="x-none"/>
    </w:rPr>
  </w:style>
  <w:style w:type="character" w:customStyle="1" w:styleId="FootnoteTextChar">
    <w:name w:val="Footnote Text Char"/>
    <w:link w:val="FootnoteText"/>
    <w:uiPriority w:val="99"/>
    <w:rsid w:val="00820FC2"/>
    <w:rPr>
      <w:rFonts w:ascii="Arial" w:hAnsi="Arial" w:cs="Times New Roman"/>
      <w:snapToGrid w:val="0"/>
      <w:sz w:val="24"/>
      <w:szCs w:val="24"/>
      <w:lang w:val="en-US"/>
    </w:rPr>
  </w:style>
  <w:style w:type="character" w:styleId="FootnoteReference">
    <w:name w:val="footnote reference"/>
    <w:uiPriority w:val="99"/>
    <w:unhideWhenUsed/>
    <w:rsid w:val="00820FC2"/>
    <w:rPr>
      <w:vertAlign w:val="superscript"/>
    </w:rPr>
  </w:style>
  <w:style w:type="character" w:customStyle="1" w:styleId="Heading2Char">
    <w:name w:val="Heading 2 Char"/>
    <w:link w:val="Heading2"/>
    <w:uiPriority w:val="9"/>
    <w:semiHidden/>
    <w:rsid w:val="001D0BF6"/>
    <w:rPr>
      <w:rFonts w:ascii="Calibri" w:eastAsia="MS Gothic" w:hAnsi="Calibri" w:cs="Times New Roman"/>
      <w:b/>
      <w:bCs/>
      <w:snapToGrid w:val="0"/>
      <w:color w:val="4F81BD"/>
      <w:sz w:val="26"/>
      <w:szCs w:val="26"/>
      <w:lang w:eastAsia="fr-FR"/>
    </w:rPr>
  </w:style>
  <w:style w:type="paragraph" w:customStyle="1" w:styleId="ColorfulList-Accent12">
    <w:name w:val="Colorful List - Accent 12"/>
    <w:basedOn w:val="Normal"/>
    <w:uiPriority w:val="34"/>
    <w:qFormat/>
    <w:rsid w:val="001D0BF6"/>
    <w:pPr>
      <w:ind w:left="720"/>
      <w:contextualSpacing/>
    </w:pPr>
    <w:rPr>
      <w:rFonts w:eastAsia="Times"/>
      <w:snapToGrid/>
      <w:lang w:eastAsia="en-US"/>
    </w:rPr>
  </w:style>
  <w:style w:type="character" w:styleId="PageNumber">
    <w:name w:val="page number"/>
    <w:uiPriority w:val="99"/>
    <w:semiHidden/>
    <w:unhideWhenUsed/>
    <w:rsid w:val="00353A72"/>
  </w:style>
  <w:style w:type="paragraph" w:styleId="ListParagraph">
    <w:name w:val="List Paragraph"/>
    <w:basedOn w:val="Normal"/>
    <w:uiPriority w:val="34"/>
    <w:qFormat/>
    <w:rsid w:val="00CA4105"/>
    <w:pPr>
      <w:ind w:left="720"/>
      <w:contextualSpacing/>
    </w:pPr>
    <w:rPr>
      <w:rFonts w:eastAsia="Times"/>
      <w:snapToGrid/>
      <w:lang w:val="fr-CH" w:eastAsia="fr-CH" w:bidi="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New York"/>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qFormat="1"/>
    <w:lsdException w:name="Light Shading" w:semiHidden="0" w:uiPriority="60"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Times New Roman"/>
      <w:snapToGrid w:val="0"/>
      <w:lang w:eastAsia="fr-FR"/>
    </w:rPr>
  </w:style>
  <w:style w:type="paragraph" w:styleId="Heading2">
    <w:name w:val="heading 2"/>
    <w:basedOn w:val="Normal"/>
    <w:next w:val="Normal"/>
    <w:link w:val="Heading2Char"/>
    <w:uiPriority w:val="9"/>
    <w:qFormat/>
    <w:rsid w:val="001D0BF6"/>
    <w:pPr>
      <w:keepNext/>
      <w:keepLines/>
      <w:spacing w:before="200"/>
      <w:outlineLvl w:val="1"/>
    </w:pPr>
    <w:rPr>
      <w:rFonts w:ascii="Calibri" w:eastAsia="MS Gothic" w:hAnsi="Calibri"/>
      <w:b/>
      <w:bCs/>
      <w:color w:val="4F81BD"/>
      <w:sz w:val="26"/>
      <w:szCs w:val="26"/>
    </w:rPr>
  </w:style>
  <w:style w:type="paragraph" w:styleId="Heading5">
    <w:name w:val="heading 5"/>
    <w:basedOn w:val="Normal"/>
    <w:next w:val="Normal"/>
    <w:link w:val="Heading5Char"/>
    <w:uiPriority w:val="9"/>
    <w:qFormat/>
    <w:pPr>
      <w:keepNext/>
      <w:outlineLvl w:val="4"/>
    </w:pPr>
    <w:rPr>
      <w:b/>
      <w:snapToGrid/>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locked/>
    <w:rPr>
      <w:rFonts w:ascii="Arial" w:eastAsia="Times New Roman" w:hAnsi="Arial" w:cs="Times New Roman"/>
      <w:b/>
      <w:u w:val="single"/>
    </w:rPr>
  </w:style>
  <w:style w:type="paragraph" w:styleId="Footer">
    <w:name w:val="footer"/>
    <w:basedOn w:val="Normal"/>
    <w:link w:val="FooterChar"/>
    <w:uiPriority w:val="99"/>
    <w:pPr>
      <w:tabs>
        <w:tab w:val="center" w:pos="4252"/>
        <w:tab w:val="right" w:pos="8504"/>
      </w:tabs>
      <w:spacing w:line="214" w:lineRule="exact"/>
    </w:pPr>
    <w:rPr>
      <w:lang w:eastAsia="x-none"/>
    </w:rPr>
  </w:style>
  <w:style w:type="character" w:customStyle="1" w:styleId="FooterChar">
    <w:name w:val="Footer Char"/>
    <w:link w:val="Footer"/>
    <w:uiPriority w:val="99"/>
    <w:rPr>
      <w:rFonts w:ascii="Arial" w:hAnsi="Arial" w:cs="Times New Roman"/>
      <w:snapToGrid w:val="0"/>
      <w:lang w:val="en-US"/>
    </w:rPr>
  </w:style>
  <w:style w:type="paragraph" w:styleId="Header">
    <w:name w:val="header"/>
    <w:basedOn w:val="Normal"/>
    <w:link w:val="HeaderChar"/>
    <w:uiPriority w:val="99"/>
    <w:pPr>
      <w:tabs>
        <w:tab w:val="right" w:pos="9060"/>
      </w:tabs>
      <w:spacing w:after="60"/>
      <w:ind w:right="294"/>
    </w:pPr>
    <w:rPr>
      <w:lang w:eastAsia="x-none"/>
    </w:rPr>
  </w:style>
  <w:style w:type="character" w:customStyle="1" w:styleId="HeaderChar">
    <w:name w:val="Header Char"/>
    <w:link w:val="Header"/>
    <w:uiPriority w:val="99"/>
    <w:semiHidden/>
    <w:rPr>
      <w:rFonts w:ascii="Arial" w:hAnsi="Arial" w:cs="Times New Roman"/>
      <w:snapToGrid w:val="0"/>
      <w:lang w:val="en-US"/>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customStyle="1" w:styleId="DokTitel">
    <w:name w:val="Dok_Titel"/>
    <w:basedOn w:val="Normal"/>
    <w:rPr>
      <w:b/>
      <w:sz w:val="28"/>
    </w:rPr>
  </w:style>
  <w:style w:type="paragraph" w:styleId="Caption">
    <w:name w:val="caption"/>
    <w:basedOn w:val="Normal"/>
    <w:next w:val="Normal"/>
    <w:uiPriority w:val="35"/>
    <w:qFormat/>
    <w:pPr>
      <w:jc w:val="center"/>
    </w:pPr>
    <w:rPr>
      <w:rFonts w:ascii="Helvetica" w:hAnsi="Helvetica"/>
      <w:b/>
      <w:sz w:val="44"/>
      <w:lang w:val="en-GB"/>
    </w:rPr>
  </w:style>
  <w:style w:type="paragraph" w:styleId="CommentText">
    <w:name w:val="annotation text"/>
    <w:basedOn w:val="Normal"/>
    <w:link w:val="CommentTextChar"/>
    <w:uiPriority w:val="99"/>
    <w:pPr>
      <w:spacing w:line="270" w:lineRule="atLeast"/>
    </w:pPr>
    <w:rPr>
      <w:snapToGrid/>
      <w:sz w:val="22"/>
      <w:lang w:val="de-CH" w:eastAsia="x-none"/>
    </w:rPr>
  </w:style>
  <w:style w:type="character" w:customStyle="1" w:styleId="CommentTextChar">
    <w:name w:val="Comment Text Char"/>
    <w:link w:val="CommentText"/>
    <w:uiPriority w:val="99"/>
    <w:locked/>
    <w:rPr>
      <w:rFonts w:ascii="Arial" w:hAnsi="Arial" w:cs="Times New Roman"/>
      <w:sz w:val="22"/>
      <w:lang w:val="de-CH"/>
    </w:rPr>
  </w:style>
  <w:style w:type="paragraph" w:customStyle="1" w:styleId="ColorfulList-Accent11">
    <w:name w:val="Colorful List - Accent 11"/>
    <w:basedOn w:val="Normal"/>
    <w:uiPriority w:val="34"/>
    <w:qFormat/>
    <w:pPr>
      <w:ind w:left="720"/>
      <w:contextualSpacing/>
    </w:pPr>
  </w:style>
  <w:style w:type="table" w:styleId="TableGrid">
    <w:name w:val="Table Grid"/>
    <w:basedOn w:val="TableNormal"/>
    <w:uiPriority w:val="59"/>
    <w:rPr>
      <w:rFonts w:cs="Times New Roman"/>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basedOn w:val="TableNormal"/>
    <w:uiPriority w:val="60"/>
    <w:rPr>
      <w:rFonts w:cs="Times New Roman"/>
      <w:snapToGrid w:val="0"/>
      <w:color w:val="000000"/>
    </w:rPr>
    <w:tblPr>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imes New Roman" w:hAnsi="Times New Roman"/>
      <w:snapToGrid/>
      <w:sz w:val="18"/>
      <w:szCs w:val="18"/>
      <w:lang w:val="x-none" w:eastAsia="x-none"/>
    </w:rPr>
  </w:style>
  <w:style w:type="character" w:customStyle="1" w:styleId="BalloonTextChar">
    <w:name w:val="Balloon Text Char"/>
    <w:link w:val="BalloonText"/>
    <w:uiPriority w:val="99"/>
    <w:semiHidden/>
    <w:locked/>
    <w:rPr>
      <w:rFonts w:ascii="Times New Roman" w:eastAsia="Times New Roman" w:hAnsi="Times New Roman" w:cs="Times New Roman"/>
      <w:sz w:val="18"/>
      <w:szCs w:val="18"/>
    </w:rPr>
  </w:style>
  <w:style w:type="table" w:styleId="MediumShading2-Accent4">
    <w:name w:val="Medium Shading 2 Accent 4"/>
    <w:basedOn w:val="TableNormal"/>
    <w:uiPriority w:val="60"/>
    <w:rPr>
      <w:rFonts w:cs="Times New Roman"/>
      <w:snapToGrid w:val="0"/>
      <w:color w:val="76923C"/>
    </w:rPr>
    <w:tblPr>
      <w:tblInd w:w="0" w:type="dxa"/>
      <w:tblBorders>
        <w:top w:val="single" w:sz="8" w:space="0" w:color="9BBB59"/>
        <w:bottom w:val="single" w:sz="8" w:space="0" w:color="9BBB59"/>
      </w:tblBorders>
      <w:tblCellMar>
        <w:top w:w="0" w:type="dxa"/>
        <w:left w:w="108" w:type="dxa"/>
        <w:bottom w:w="0" w:type="dxa"/>
        <w:right w:w="108" w:type="dxa"/>
      </w:tblCellMar>
    </w:tblPr>
  </w:style>
  <w:style w:type="table" w:styleId="MediumList1-Accent4">
    <w:name w:val="Medium List 1 Accent 4"/>
    <w:basedOn w:val="TableNormal"/>
    <w:uiPriority w:val="61"/>
    <w:rPr>
      <w:rFonts w:cs="Times New Roman"/>
      <w:snapToGrid w:val="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styleId="MediumGrid3-Accent4">
    <w:name w:val="Medium Grid 3 Accent 4"/>
    <w:basedOn w:val="TableNormal"/>
    <w:uiPriority w:val="65"/>
    <w:rPr>
      <w:rFonts w:cs="Times New Roman"/>
      <w:snapToGrid w:val="0"/>
      <w:color w:val="000000"/>
    </w:rPr>
    <w:tblPr>
      <w:tblInd w:w="0" w:type="dxa"/>
      <w:tblBorders>
        <w:top w:val="single" w:sz="8" w:space="0" w:color="9BBB59"/>
        <w:bottom w:val="single" w:sz="8" w:space="0" w:color="9BBB59"/>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Pr>
      <w:rFonts w:ascii="Arial" w:hAnsi="Arial" w:cs="Times New Roman"/>
      <w:snapToGrid w:val="0"/>
      <w:lang w:eastAsia="fr-FR"/>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table" w:customStyle="1" w:styleId="Ombrageclair2">
    <w:name w:val="Ombrage clair2"/>
    <w:basedOn w:val="TableNormal"/>
    <w:uiPriority w:val="60"/>
    <w:rsid w:val="00AE11B4"/>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unhideWhenUsed/>
    <w:rsid w:val="00820FC2"/>
    <w:rPr>
      <w:sz w:val="24"/>
      <w:szCs w:val="24"/>
      <w:lang w:eastAsia="x-none"/>
    </w:rPr>
  </w:style>
  <w:style w:type="character" w:customStyle="1" w:styleId="FootnoteTextChar">
    <w:name w:val="Footnote Text Char"/>
    <w:link w:val="FootnoteText"/>
    <w:uiPriority w:val="99"/>
    <w:rsid w:val="00820FC2"/>
    <w:rPr>
      <w:rFonts w:ascii="Arial" w:hAnsi="Arial" w:cs="Times New Roman"/>
      <w:snapToGrid w:val="0"/>
      <w:sz w:val="24"/>
      <w:szCs w:val="24"/>
      <w:lang w:val="en-US"/>
    </w:rPr>
  </w:style>
  <w:style w:type="character" w:styleId="FootnoteReference">
    <w:name w:val="footnote reference"/>
    <w:uiPriority w:val="99"/>
    <w:unhideWhenUsed/>
    <w:rsid w:val="00820FC2"/>
    <w:rPr>
      <w:vertAlign w:val="superscript"/>
    </w:rPr>
  </w:style>
  <w:style w:type="character" w:customStyle="1" w:styleId="Heading2Char">
    <w:name w:val="Heading 2 Char"/>
    <w:link w:val="Heading2"/>
    <w:uiPriority w:val="9"/>
    <w:semiHidden/>
    <w:rsid w:val="001D0BF6"/>
    <w:rPr>
      <w:rFonts w:ascii="Calibri" w:eastAsia="MS Gothic" w:hAnsi="Calibri" w:cs="Times New Roman"/>
      <w:b/>
      <w:bCs/>
      <w:snapToGrid w:val="0"/>
      <w:color w:val="4F81BD"/>
      <w:sz w:val="26"/>
      <w:szCs w:val="26"/>
      <w:lang w:eastAsia="fr-FR"/>
    </w:rPr>
  </w:style>
  <w:style w:type="paragraph" w:customStyle="1" w:styleId="ColorfulList-Accent12">
    <w:name w:val="Colorful List - Accent 12"/>
    <w:basedOn w:val="Normal"/>
    <w:uiPriority w:val="34"/>
    <w:qFormat/>
    <w:rsid w:val="001D0BF6"/>
    <w:pPr>
      <w:ind w:left="720"/>
      <w:contextualSpacing/>
    </w:pPr>
    <w:rPr>
      <w:rFonts w:eastAsia="Times"/>
      <w:snapToGrid/>
      <w:lang w:eastAsia="en-US"/>
    </w:rPr>
  </w:style>
  <w:style w:type="character" w:styleId="PageNumber">
    <w:name w:val="page number"/>
    <w:uiPriority w:val="99"/>
    <w:semiHidden/>
    <w:unhideWhenUsed/>
    <w:rsid w:val="00353A72"/>
  </w:style>
  <w:style w:type="paragraph" w:styleId="ListParagraph">
    <w:name w:val="List Paragraph"/>
    <w:basedOn w:val="Normal"/>
    <w:uiPriority w:val="34"/>
    <w:qFormat/>
    <w:rsid w:val="00CA4105"/>
    <w:pPr>
      <w:ind w:left="720"/>
      <w:contextualSpacing/>
    </w:pPr>
    <w:rPr>
      <w:rFonts w:eastAsia="Times"/>
      <w:snapToGrid/>
      <w:lang w:val="fr-CH" w:eastAsia="fr-CH" w:bidi="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97915">
      <w:marLeft w:val="0"/>
      <w:marRight w:val="0"/>
      <w:marTop w:val="0"/>
      <w:marBottom w:val="0"/>
      <w:divBdr>
        <w:top w:val="none" w:sz="0" w:space="0" w:color="auto"/>
        <w:left w:val="none" w:sz="0" w:space="0" w:color="auto"/>
        <w:bottom w:val="none" w:sz="0" w:space="0" w:color="auto"/>
        <w:right w:val="none" w:sz="0" w:space="0" w:color="auto"/>
      </w:divBdr>
      <w:divsChild>
        <w:div w:id="1798597921">
          <w:marLeft w:val="720"/>
          <w:marRight w:val="720"/>
          <w:marTop w:val="100"/>
          <w:marBottom w:val="100"/>
          <w:divBdr>
            <w:top w:val="none" w:sz="0" w:space="0" w:color="auto"/>
            <w:left w:val="none" w:sz="0" w:space="0" w:color="auto"/>
            <w:bottom w:val="none" w:sz="0" w:space="0" w:color="auto"/>
            <w:right w:val="none" w:sz="0" w:space="0" w:color="auto"/>
          </w:divBdr>
          <w:divsChild>
            <w:div w:id="1798597929">
              <w:marLeft w:val="0"/>
              <w:marRight w:val="0"/>
              <w:marTop w:val="0"/>
              <w:marBottom w:val="0"/>
              <w:divBdr>
                <w:top w:val="none" w:sz="0" w:space="0" w:color="auto"/>
                <w:left w:val="none" w:sz="0" w:space="0" w:color="auto"/>
                <w:bottom w:val="none" w:sz="0" w:space="0" w:color="auto"/>
                <w:right w:val="none" w:sz="0" w:space="0" w:color="auto"/>
              </w:divBdr>
              <w:divsChild>
                <w:div w:id="17985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7942">
          <w:marLeft w:val="0"/>
          <w:marRight w:val="0"/>
          <w:marTop w:val="0"/>
          <w:marBottom w:val="0"/>
          <w:divBdr>
            <w:top w:val="none" w:sz="0" w:space="0" w:color="auto"/>
            <w:left w:val="none" w:sz="0" w:space="0" w:color="auto"/>
            <w:bottom w:val="none" w:sz="0" w:space="0" w:color="auto"/>
            <w:right w:val="none" w:sz="0" w:space="0" w:color="auto"/>
          </w:divBdr>
        </w:div>
      </w:divsChild>
    </w:div>
    <w:div w:id="1798597925">
      <w:marLeft w:val="0"/>
      <w:marRight w:val="0"/>
      <w:marTop w:val="0"/>
      <w:marBottom w:val="0"/>
      <w:divBdr>
        <w:top w:val="none" w:sz="0" w:space="0" w:color="auto"/>
        <w:left w:val="none" w:sz="0" w:space="0" w:color="auto"/>
        <w:bottom w:val="none" w:sz="0" w:space="0" w:color="auto"/>
        <w:right w:val="none" w:sz="0" w:space="0" w:color="auto"/>
      </w:divBdr>
      <w:divsChild>
        <w:div w:id="1798597940">
          <w:marLeft w:val="720"/>
          <w:marRight w:val="720"/>
          <w:marTop w:val="100"/>
          <w:marBottom w:val="100"/>
          <w:divBdr>
            <w:top w:val="none" w:sz="0" w:space="0" w:color="auto"/>
            <w:left w:val="none" w:sz="0" w:space="0" w:color="auto"/>
            <w:bottom w:val="none" w:sz="0" w:space="0" w:color="auto"/>
            <w:right w:val="none" w:sz="0" w:space="0" w:color="auto"/>
          </w:divBdr>
          <w:divsChild>
            <w:div w:id="1798597960">
              <w:marLeft w:val="0"/>
              <w:marRight w:val="0"/>
              <w:marTop w:val="0"/>
              <w:marBottom w:val="0"/>
              <w:divBdr>
                <w:top w:val="none" w:sz="0" w:space="0" w:color="auto"/>
                <w:left w:val="none" w:sz="0" w:space="0" w:color="auto"/>
                <w:bottom w:val="none" w:sz="0" w:space="0" w:color="auto"/>
                <w:right w:val="none" w:sz="0" w:space="0" w:color="auto"/>
              </w:divBdr>
              <w:divsChild>
                <w:div w:id="17985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7951">
          <w:marLeft w:val="0"/>
          <w:marRight w:val="0"/>
          <w:marTop w:val="0"/>
          <w:marBottom w:val="0"/>
          <w:divBdr>
            <w:top w:val="none" w:sz="0" w:space="0" w:color="auto"/>
            <w:left w:val="none" w:sz="0" w:space="0" w:color="auto"/>
            <w:bottom w:val="none" w:sz="0" w:space="0" w:color="auto"/>
            <w:right w:val="none" w:sz="0" w:space="0" w:color="auto"/>
          </w:divBdr>
        </w:div>
      </w:divsChild>
    </w:div>
    <w:div w:id="1798597928">
      <w:marLeft w:val="0"/>
      <w:marRight w:val="0"/>
      <w:marTop w:val="0"/>
      <w:marBottom w:val="0"/>
      <w:divBdr>
        <w:top w:val="none" w:sz="0" w:space="0" w:color="auto"/>
        <w:left w:val="none" w:sz="0" w:space="0" w:color="auto"/>
        <w:bottom w:val="none" w:sz="0" w:space="0" w:color="auto"/>
        <w:right w:val="none" w:sz="0" w:space="0" w:color="auto"/>
      </w:divBdr>
    </w:div>
    <w:div w:id="1798597930">
      <w:marLeft w:val="0"/>
      <w:marRight w:val="0"/>
      <w:marTop w:val="0"/>
      <w:marBottom w:val="0"/>
      <w:divBdr>
        <w:top w:val="none" w:sz="0" w:space="0" w:color="auto"/>
        <w:left w:val="none" w:sz="0" w:space="0" w:color="auto"/>
        <w:bottom w:val="none" w:sz="0" w:space="0" w:color="auto"/>
        <w:right w:val="none" w:sz="0" w:space="0" w:color="auto"/>
      </w:divBdr>
      <w:divsChild>
        <w:div w:id="1798597911">
          <w:marLeft w:val="720"/>
          <w:marRight w:val="720"/>
          <w:marTop w:val="100"/>
          <w:marBottom w:val="100"/>
          <w:divBdr>
            <w:top w:val="none" w:sz="0" w:space="0" w:color="auto"/>
            <w:left w:val="none" w:sz="0" w:space="0" w:color="auto"/>
            <w:bottom w:val="none" w:sz="0" w:space="0" w:color="auto"/>
            <w:right w:val="none" w:sz="0" w:space="0" w:color="auto"/>
          </w:divBdr>
          <w:divsChild>
            <w:div w:id="1798597926">
              <w:marLeft w:val="0"/>
              <w:marRight w:val="0"/>
              <w:marTop w:val="0"/>
              <w:marBottom w:val="0"/>
              <w:divBdr>
                <w:top w:val="none" w:sz="0" w:space="0" w:color="auto"/>
                <w:left w:val="none" w:sz="0" w:space="0" w:color="auto"/>
                <w:bottom w:val="none" w:sz="0" w:space="0" w:color="auto"/>
                <w:right w:val="none" w:sz="0" w:space="0" w:color="auto"/>
              </w:divBdr>
              <w:divsChild>
                <w:div w:id="1798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7959">
          <w:marLeft w:val="0"/>
          <w:marRight w:val="0"/>
          <w:marTop w:val="0"/>
          <w:marBottom w:val="0"/>
          <w:divBdr>
            <w:top w:val="none" w:sz="0" w:space="0" w:color="auto"/>
            <w:left w:val="none" w:sz="0" w:space="0" w:color="auto"/>
            <w:bottom w:val="none" w:sz="0" w:space="0" w:color="auto"/>
            <w:right w:val="none" w:sz="0" w:space="0" w:color="auto"/>
          </w:divBdr>
        </w:div>
      </w:divsChild>
    </w:div>
    <w:div w:id="1798597931">
      <w:marLeft w:val="0"/>
      <w:marRight w:val="0"/>
      <w:marTop w:val="0"/>
      <w:marBottom w:val="0"/>
      <w:divBdr>
        <w:top w:val="none" w:sz="0" w:space="0" w:color="auto"/>
        <w:left w:val="none" w:sz="0" w:space="0" w:color="auto"/>
        <w:bottom w:val="none" w:sz="0" w:space="0" w:color="auto"/>
        <w:right w:val="none" w:sz="0" w:space="0" w:color="auto"/>
      </w:divBdr>
      <w:divsChild>
        <w:div w:id="1798597902">
          <w:marLeft w:val="0"/>
          <w:marRight w:val="0"/>
          <w:marTop w:val="0"/>
          <w:marBottom w:val="0"/>
          <w:divBdr>
            <w:top w:val="none" w:sz="0" w:space="0" w:color="auto"/>
            <w:left w:val="none" w:sz="0" w:space="0" w:color="auto"/>
            <w:bottom w:val="none" w:sz="0" w:space="0" w:color="auto"/>
            <w:right w:val="none" w:sz="0" w:space="0" w:color="auto"/>
          </w:divBdr>
        </w:div>
        <w:div w:id="1798597909">
          <w:marLeft w:val="0"/>
          <w:marRight w:val="0"/>
          <w:marTop w:val="0"/>
          <w:marBottom w:val="0"/>
          <w:divBdr>
            <w:top w:val="none" w:sz="0" w:space="0" w:color="auto"/>
            <w:left w:val="none" w:sz="0" w:space="0" w:color="auto"/>
            <w:bottom w:val="none" w:sz="0" w:space="0" w:color="auto"/>
            <w:right w:val="none" w:sz="0" w:space="0" w:color="auto"/>
          </w:divBdr>
        </w:div>
        <w:div w:id="1798597914">
          <w:marLeft w:val="0"/>
          <w:marRight w:val="0"/>
          <w:marTop w:val="0"/>
          <w:marBottom w:val="0"/>
          <w:divBdr>
            <w:top w:val="none" w:sz="0" w:space="0" w:color="auto"/>
            <w:left w:val="none" w:sz="0" w:space="0" w:color="auto"/>
            <w:bottom w:val="none" w:sz="0" w:space="0" w:color="auto"/>
            <w:right w:val="none" w:sz="0" w:space="0" w:color="auto"/>
          </w:divBdr>
        </w:div>
        <w:div w:id="1798597916">
          <w:marLeft w:val="0"/>
          <w:marRight w:val="0"/>
          <w:marTop w:val="0"/>
          <w:marBottom w:val="0"/>
          <w:divBdr>
            <w:top w:val="none" w:sz="0" w:space="0" w:color="auto"/>
            <w:left w:val="none" w:sz="0" w:space="0" w:color="auto"/>
            <w:bottom w:val="none" w:sz="0" w:space="0" w:color="auto"/>
            <w:right w:val="none" w:sz="0" w:space="0" w:color="auto"/>
          </w:divBdr>
          <w:divsChild>
            <w:div w:id="1798597906">
              <w:marLeft w:val="0"/>
              <w:marRight w:val="0"/>
              <w:marTop w:val="0"/>
              <w:marBottom w:val="0"/>
              <w:divBdr>
                <w:top w:val="none" w:sz="0" w:space="0" w:color="auto"/>
                <w:left w:val="none" w:sz="0" w:space="0" w:color="auto"/>
                <w:bottom w:val="none" w:sz="0" w:space="0" w:color="auto"/>
                <w:right w:val="none" w:sz="0" w:space="0" w:color="auto"/>
              </w:divBdr>
            </w:div>
          </w:divsChild>
        </w:div>
        <w:div w:id="1798597919">
          <w:marLeft w:val="720"/>
          <w:marRight w:val="720"/>
          <w:marTop w:val="100"/>
          <w:marBottom w:val="100"/>
          <w:divBdr>
            <w:top w:val="none" w:sz="0" w:space="0" w:color="auto"/>
            <w:left w:val="none" w:sz="0" w:space="0" w:color="auto"/>
            <w:bottom w:val="none" w:sz="0" w:space="0" w:color="auto"/>
            <w:right w:val="none" w:sz="0" w:space="0" w:color="auto"/>
          </w:divBdr>
          <w:divsChild>
            <w:div w:id="1798597946">
              <w:marLeft w:val="0"/>
              <w:marRight w:val="0"/>
              <w:marTop w:val="0"/>
              <w:marBottom w:val="0"/>
              <w:divBdr>
                <w:top w:val="none" w:sz="0" w:space="0" w:color="auto"/>
                <w:left w:val="none" w:sz="0" w:space="0" w:color="auto"/>
                <w:bottom w:val="none" w:sz="0" w:space="0" w:color="auto"/>
                <w:right w:val="none" w:sz="0" w:space="0" w:color="auto"/>
              </w:divBdr>
              <w:divsChild>
                <w:div w:id="17985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7937">
          <w:marLeft w:val="720"/>
          <w:marRight w:val="720"/>
          <w:marTop w:val="100"/>
          <w:marBottom w:val="100"/>
          <w:divBdr>
            <w:top w:val="none" w:sz="0" w:space="0" w:color="auto"/>
            <w:left w:val="none" w:sz="0" w:space="0" w:color="auto"/>
            <w:bottom w:val="none" w:sz="0" w:space="0" w:color="auto"/>
            <w:right w:val="none" w:sz="0" w:space="0" w:color="auto"/>
          </w:divBdr>
          <w:divsChild>
            <w:div w:id="1798597927">
              <w:marLeft w:val="0"/>
              <w:marRight w:val="0"/>
              <w:marTop w:val="0"/>
              <w:marBottom w:val="0"/>
              <w:divBdr>
                <w:top w:val="none" w:sz="0" w:space="0" w:color="auto"/>
                <w:left w:val="none" w:sz="0" w:space="0" w:color="auto"/>
                <w:bottom w:val="none" w:sz="0" w:space="0" w:color="auto"/>
                <w:right w:val="none" w:sz="0" w:space="0" w:color="auto"/>
              </w:divBdr>
              <w:divsChild>
                <w:div w:id="1798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7944">
          <w:marLeft w:val="0"/>
          <w:marRight w:val="0"/>
          <w:marTop w:val="0"/>
          <w:marBottom w:val="0"/>
          <w:divBdr>
            <w:top w:val="none" w:sz="0" w:space="0" w:color="auto"/>
            <w:left w:val="none" w:sz="0" w:space="0" w:color="auto"/>
            <w:bottom w:val="none" w:sz="0" w:space="0" w:color="auto"/>
            <w:right w:val="none" w:sz="0" w:space="0" w:color="auto"/>
          </w:divBdr>
        </w:div>
        <w:div w:id="1798597950">
          <w:marLeft w:val="0"/>
          <w:marRight w:val="0"/>
          <w:marTop w:val="0"/>
          <w:marBottom w:val="0"/>
          <w:divBdr>
            <w:top w:val="none" w:sz="0" w:space="0" w:color="auto"/>
            <w:left w:val="none" w:sz="0" w:space="0" w:color="auto"/>
            <w:bottom w:val="none" w:sz="0" w:space="0" w:color="auto"/>
            <w:right w:val="none" w:sz="0" w:space="0" w:color="auto"/>
          </w:divBdr>
        </w:div>
        <w:div w:id="1798597954">
          <w:marLeft w:val="0"/>
          <w:marRight w:val="0"/>
          <w:marTop w:val="0"/>
          <w:marBottom w:val="0"/>
          <w:divBdr>
            <w:top w:val="none" w:sz="0" w:space="0" w:color="auto"/>
            <w:left w:val="none" w:sz="0" w:space="0" w:color="auto"/>
            <w:bottom w:val="none" w:sz="0" w:space="0" w:color="auto"/>
            <w:right w:val="none" w:sz="0" w:space="0" w:color="auto"/>
          </w:divBdr>
        </w:div>
      </w:divsChild>
    </w:div>
    <w:div w:id="1798597939">
      <w:marLeft w:val="0"/>
      <w:marRight w:val="0"/>
      <w:marTop w:val="0"/>
      <w:marBottom w:val="0"/>
      <w:divBdr>
        <w:top w:val="none" w:sz="0" w:space="0" w:color="auto"/>
        <w:left w:val="none" w:sz="0" w:space="0" w:color="auto"/>
        <w:bottom w:val="none" w:sz="0" w:space="0" w:color="auto"/>
        <w:right w:val="none" w:sz="0" w:space="0" w:color="auto"/>
      </w:divBdr>
      <w:divsChild>
        <w:div w:id="1798597913">
          <w:marLeft w:val="0"/>
          <w:marRight w:val="0"/>
          <w:marTop w:val="0"/>
          <w:marBottom w:val="0"/>
          <w:divBdr>
            <w:top w:val="none" w:sz="0" w:space="0" w:color="auto"/>
            <w:left w:val="none" w:sz="0" w:space="0" w:color="auto"/>
            <w:bottom w:val="none" w:sz="0" w:space="0" w:color="auto"/>
            <w:right w:val="none" w:sz="0" w:space="0" w:color="auto"/>
          </w:divBdr>
        </w:div>
        <w:div w:id="1798597918">
          <w:marLeft w:val="0"/>
          <w:marRight w:val="0"/>
          <w:marTop w:val="0"/>
          <w:marBottom w:val="0"/>
          <w:divBdr>
            <w:top w:val="none" w:sz="0" w:space="0" w:color="auto"/>
            <w:left w:val="none" w:sz="0" w:space="0" w:color="auto"/>
            <w:bottom w:val="none" w:sz="0" w:space="0" w:color="auto"/>
            <w:right w:val="none" w:sz="0" w:space="0" w:color="auto"/>
          </w:divBdr>
        </w:div>
        <w:div w:id="1798597920">
          <w:marLeft w:val="720"/>
          <w:marRight w:val="720"/>
          <w:marTop w:val="100"/>
          <w:marBottom w:val="100"/>
          <w:divBdr>
            <w:top w:val="none" w:sz="0" w:space="0" w:color="auto"/>
            <w:left w:val="none" w:sz="0" w:space="0" w:color="auto"/>
            <w:bottom w:val="none" w:sz="0" w:space="0" w:color="auto"/>
            <w:right w:val="none" w:sz="0" w:space="0" w:color="auto"/>
          </w:divBdr>
          <w:divsChild>
            <w:div w:id="1798597945">
              <w:marLeft w:val="0"/>
              <w:marRight w:val="0"/>
              <w:marTop w:val="0"/>
              <w:marBottom w:val="0"/>
              <w:divBdr>
                <w:top w:val="none" w:sz="0" w:space="0" w:color="auto"/>
                <w:left w:val="none" w:sz="0" w:space="0" w:color="auto"/>
                <w:bottom w:val="none" w:sz="0" w:space="0" w:color="auto"/>
                <w:right w:val="none" w:sz="0" w:space="0" w:color="auto"/>
              </w:divBdr>
              <w:divsChild>
                <w:div w:id="17985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7924">
          <w:marLeft w:val="0"/>
          <w:marRight w:val="0"/>
          <w:marTop w:val="0"/>
          <w:marBottom w:val="0"/>
          <w:divBdr>
            <w:top w:val="none" w:sz="0" w:space="0" w:color="auto"/>
            <w:left w:val="none" w:sz="0" w:space="0" w:color="auto"/>
            <w:bottom w:val="none" w:sz="0" w:space="0" w:color="auto"/>
            <w:right w:val="none" w:sz="0" w:space="0" w:color="auto"/>
          </w:divBdr>
        </w:div>
        <w:div w:id="1798597932">
          <w:marLeft w:val="720"/>
          <w:marRight w:val="720"/>
          <w:marTop w:val="100"/>
          <w:marBottom w:val="100"/>
          <w:divBdr>
            <w:top w:val="none" w:sz="0" w:space="0" w:color="auto"/>
            <w:left w:val="none" w:sz="0" w:space="0" w:color="auto"/>
            <w:bottom w:val="none" w:sz="0" w:space="0" w:color="auto"/>
            <w:right w:val="none" w:sz="0" w:space="0" w:color="auto"/>
          </w:divBdr>
          <w:divsChild>
            <w:div w:id="1798597917">
              <w:marLeft w:val="0"/>
              <w:marRight w:val="0"/>
              <w:marTop w:val="0"/>
              <w:marBottom w:val="0"/>
              <w:divBdr>
                <w:top w:val="none" w:sz="0" w:space="0" w:color="auto"/>
                <w:left w:val="none" w:sz="0" w:space="0" w:color="auto"/>
                <w:bottom w:val="none" w:sz="0" w:space="0" w:color="auto"/>
                <w:right w:val="none" w:sz="0" w:space="0" w:color="auto"/>
              </w:divBdr>
              <w:divsChild>
                <w:div w:id="17985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7956">
          <w:marLeft w:val="720"/>
          <w:marRight w:val="720"/>
          <w:marTop w:val="100"/>
          <w:marBottom w:val="100"/>
          <w:divBdr>
            <w:top w:val="none" w:sz="0" w:space="0" w:color="auto"/>
            <w:left w:val="none" w:sz="0" w:space="0" w:color="auto"/>
            <w:bottom w:val="none" w:sz="0" w:space="0" w:color="auto"/>
            <w:right w:val="none" w:sz="0" w:space="0" w:color="auto"/>
          </w:divBdr>
          <w:divsChild>
            <w:div w:id="1798597910">
              <w:marLeft w:val="0"/>
              <w:marRight w:val="0"/>
              <w:marTop w:val="0"/>
              <w:marBottom w:val="0"/>
              <w:divBdr>
                <w:top w:val="none" w:sz="0" w:space="0" w:color="auto"/>
                <w:left w:val="none" w:sz="0" w:space="0" w:color="auto"/>
                <w:bottom w:val="none" w:sz="0" w:space="0" w:color="auto"/>
                <w:right w:val="none" w:sz="0" w:space="0" w:color="auto"/>
              </w:divBdr>
              <w:divsChild>
                <w:div w:id="1798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97941">
      <w:marLeft w:val="0"/>
      <w:marRight w:val="0"/>
      <w:marTop w:val="0"/>
      <w:marBottom w:val="0"/>
      <w:divBdr>
        <w:top w:val="none" w:sz="0" w:space="0" w:color="auto"/>
        <w:left w:val="none" w:sz="0" w:space="0" w:color="auto"/>
        <w:bottom w:val="none" w:sz="0" w:space="0" w:color="auto"/>
        <w:right w:val="none" w:sz="0" w:space="0" w:color="auto"/>
      </w:divBdr>
      <w:divsChild>
        <w:div w:id="1798597904">
          <w:marLeft w:val="0"/>
          <w:marRight w:val="0"/>
          <w:marTop w:val="0"/>
          <w:marBottom w:val="0"/>
          <w:divBdr>
            <w:top w:val="none" w:sz="0" w:space="0" w:color="auto"/>
            <w:left w:val="none" w:sz="0" w:space="0" w:color="auto"/>
            <w:bottom w:val="none" w:sz="0" w:space="0" w:color="auto"/>
            <w:right w:val="none" w:sz="0" w:space="0" w:color="auto"/>
          </w:divBdr>
        </w:div>
        <w:div w:id="1798597934">
          <w:marLeft w:val="0"/>
          <w:marRight w:val="0"/>
          <w:marTop w:val="0"/>
          <w:marBottom w:val="0"/>
          <w:divBdr>
            <w:top w:val="none" w:sz="0" w:space="0" w:color="auto"/>
            <w:left w:val="none" w:sz="0" w:space="0" w:color="auto"/>
            <w:bottom w:val="none" w:sz="0" w:space="0" w:color="auto"/>
            <w:right w:val="none" w:sz="0" w:space="0" w:color="auto"/>
          </w:divBdr>
        </w:div>
        <w:div w:id="1798597947">
          <w:marLeft w:val="720"/>
          <w:marRight w:val="720"/>
          <w:marTop w:val="100"/>
          <w:marBottom w:val="100"/>
          <w:divBdr>
            <w:top w:val="none" w:sz="0" w:space="0" w:color="auto"/>
            <w:left w:val="none" w:sz="0" w:space="0" w:color="auto"/>
            <w:bottom w:val="none" w:sz="0" w:space="0" w:color="auto"/>
            <w:right w:val="none" w:sz="0" w:space="0" w:color="auto"/>
          </w:divBdr>
          <w:divsChild>
            <w:div w:id="1798597957">
              <w:marLeft w:val="0"/>
              <w:marRight w:val="0"/>
              <w:marTop w:val="0"/>
              <w:marBottom w:val="0"/>
              <w:divBdr>
                <w:top w:val="none" w:sz="0" w:space="0" w:color="auto"/>
                <w:left w:val="none" w:sz="0" w:space="0" w:color="auto"/>
                <w:bottom w:val="none" w:sz="0" w:space="0" w:color="auto"/>
                <w:right w:val="none" w:sz="0" w:space="0" w:color="auto"/>
              </w:divBdr>
              <w:divsChild>
                <w:div w:id="17985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7952">
          <w:marLeft w:val="720"/>
          <w:marRight w:val="720"/>
          <w:marTop w:val="100"/>
          <w:marBottom w:val="100"/>
          <w:divBdr>
            <w:top w:val="none" w:sz="0" w:space="0" w:color="auto"/>
            <w:left w:val="none" w:sz="0" w:space="0" w:color="auto"/>
            <w:bottom w:val="none" w:sz="0" w:space="0" w:color="auto"/>
            <w:right w:val="none" w:sz="0" w:space="0" w:color="auto"/>
          </w:divBdr>
          <w:divsChild>
            <w:div w:id="1798597936">
              <w:marLeft w:val="0"/>
              <w:marRight w:val="0"/>
              <w:marTop w:val="0"/>
              <w:marBottom w:val="0"/>
              <w:divBdr>
                <w:top w:val="none" w:sz="0" w:space="0" w:color="auto"/>
                <w:left w:val="none" w:sz="0" w:space="0" w:color="auto"/>
                <w:bottom w:val="none" w:sz="0" w:space="0" w:color="auto"/>
                <w:right w:val="none" w:sz="0" w:space="0" w:color="auto"/>
              </w:divBdr>
              <w:divsChild>
                <w:div w:id="17985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97948">
      <w:marLeft w:val="0"/>
      <w:marRight w:val="0"/>
      <w:marTop w:val="0"/>
      <w:marBottom w:val="0"/>
      <w:divBdr>
        <w:top w:val="none" w:sz="0" w:space="0" w:color="auto"/>
        <w:left w:val="none" w:sz="0" w:space="0" w:color="auto"/>
        <w:bottom w:val="none" w:sz="0" w:space="0" w:color="auto"/>
        <w:right w:val="none" w:sz="0" w:space="0" w:color="auto"/>
      </w:divBdr>
    </w:div>
    <w:div w:id="1798597949">
      <w:marLeft w:val="0"/>
      <w:marRight w:val="0"/>
      <w:marTop w:val="0"/>
      <w:marBottom w:val="0"/>
      <w:divBdr>
        <w:top w:val="none" w:sz="0" w:space="0" w:color="auto"/>
        <w:left w:val="none" w:sz="0" w:space="0" w:color="auto"/>
        <w:bottom w:val="none" w:sz="0" w:space="0" w:color="auto"/>
        <w:right w:val="none" w:sz="0" w:space="0" w:color="auto"/>
      </w:divBdr>
      <w:divsChild>
        <w:div w:id="1798597922">
          <w:marLeft w:val="0"/>
          <w:marRight w:val="0"/>
          <w:marTop w:val="0"/>
          <w:marBottom w:val="0"/>
          <w:divBdr>
            <w:top w:val="none" w:sz="0" w:space="0" w:color="auto"/>
            <w:left w:val="none" w:sz="0" w:space="0" w:color="auto"/>
            <w:bottom w:val="none" w:sz="0" w:space="0" w:color="auto"/>
            <w:right w:val="none" w:sz="0" w:space="0" w:color="auto"/>
          </w:divBdr>
        </w:div>
        <w:div w:id="1798597935">
          <w:marLeft w:val="720"/>
          <w:marRight w:val="720"/>
          <w:marTop w:val="100"/>
          <w:marBottom w:val="100"/>
          <w:divBdr>
            <w:top w:val="none" w:sz="0" w:space="0" w:color="auto"/>
            <w:left w:val="none" w:sz="0" w:space="0" w:color="auto"/>
            <w:bottom w:val="none" w:sz="0" w:space="0" w:color="auto"/>
            <w:right w:val="none" w:sz="0" w:space="0" w:color="auto"/>
          </w:divBdr>
          <w:divsChild>
            <w:div w:id="1798597908">
              <w:marLeft w:val="0"/>
              <w:marRight w:val="0"/>
              <w:marTop w:val="0"/>
              <w:marBottom w:val="0"/>
              <w:divBdr>
                <w:top w:val="none" w:sz="0" w:space="0" w:color="auto"/>
                <w:left w:val="none" w:sz="0" w:space="0" w:color="auto"/>
                <w:bottom w:val="none" w:sz="0" w:space="0" w:color="auto"/>
                <w:right w:val="none" w:sz="0" w:space="0" w:color="auto"/>
              </w:divBdr>
              <w:divsChild>
                <w:div w:id="17985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97958">
      <w:marLeft w:val="0"/>
      <w:marRight w:val="0"/>
      <w:marTop w:val="0"/>
      <w:marBottom w:val="0"/>
      <w:divBdr>
        <w:top w:val="none" w:sz="0" w:space="0" w:color="auto"/>
        <w:left w:val="none" w:sz="0" w:space="0" w:color="auto"/>
        <w:bottom w:val="none" w:sz="0" w:space="0" w:color="auto"/>
        <w:right w:val="none" w:sz="0" w:space="0" w:color="auto"/>
      </w:divBdr>
    </w:div>
    <w:div w:id="1798597962">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en.wikipedia.org/wiki/Belt_and_Road_Foru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myswitzerland.com/fr-ch/first-ski-experienc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hinanews.com/ty/2014/12-24/6908729.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D421D-A77D-0C49-A948-8B0E79E4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11</Pages>
  <Words>3269</Words>
  <Characters>18635</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Adresse</vt:lpstr>
    </vt:vector>
  </TitlesOfParts>
  <Company/>
  <LinksUpToDate>false</LinksUpToDate>
  <CharactersWithSpaces>21861</CharactersWithSpaces>
  <SharedDoc>false</SharedDoc>
  <HLinks>
    <vt:vector size="6" baseType="variant">
      <vt:variant>
        <vt:i4>4980803</vt:i4>
      </vt:variant>
      <vt:variant>
        <vt:i4>0</vt:i4>
      </vt:variant>
      <vt:variant>
        <vt:i4>0</vt:i4>
      </vt:variant>
      <vt:variant>
        <vt:i4>5</vt:i4>
      </vt:variant>
      <vt:variant>
        <vt:lpwstr>http://www.chinanews.com/ty/2014/12-24/6908729.shtml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Macintosh</dc:creator>
  <cp:keywords/>
  <dc:description/>
  <cp:lastModifiedBy>Macintosh</cp:lastModifiedBy>
  <cp:revision>32</cp:revision>
  <cp:lastPrinted>2017-04-06T12:32:00Z</cp:lastPrinted>
  <dcterms:created xsi:type="dcterms:W3CDTF">2017-07-04T11:25:00Z</dcterms:created>
  <dcterms:modified xsi:type="dcterms:W3CDTF">2017-12-04T12:17:00Z</dcterms:modified>
</cp:coreProperties>
</file>