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390C2" w14:textId="2C5629AB" w:rsidR="007D6F67" w:rsidRPr="00722457" w:rsidRDefault="00000172" w:rsidP="000E1DB7">
      <w:pPr>
        <w:spacing w:line="320" w:lineRule="exact"/>
        <w:jc w:val="right"/>
        <w:rPr>
          <w:lang w:val="fr-FR"/>
        </w:rPr>
      </w:pPr>
      <w:r w:rsidRPr="00722457">
        <w:rPr>
          <w:lang w:val="fr-FR"/>
        </w:rPr>
        <w:t>Z</w:t>
      </w:r>
      <w:r w:rsidR="00EB0CEF" w:rsidRPr="00722457">
        <w:rPr>
          <w:lang w:val="fr-FR"/>
        </w:rPr>
        <w:t xml:space="preserve">urich, le </w:t>
      </w:r>
      <w:r w:rsidR="00FB3FDC" w:rsidRPr="00722457">
        <w:rPr>
          <w:lang w:val="fr-FR"/>
        </w:rPr>
        <w:t>23</w:t>
      </w:r>
      <w:r w:rsidR="00EB0CEF" w:rsidRPr="00722457">
        <w:rPr>
          <w:lang w:val="fr-FR"/>
        </w:rPr>
        <w:t xml:space="preserve"> février</w:t>
      </w:r>
      <w:r w:rsidR="00FB3FDC" w:rsidRPr="00722457">
        <w:rPr>
          <w:lang w:val="fr-FR"/>
        </w:rPr>
        <w:t xml:space="preserve"> 2015</w:t>
      </w:r>
    </w:p>
    <w:p w14:paraId="0B86A73C" w14:textId="77777777" w:rsidR="00A532A5" w:rsidRPr="00722457" w:rsidRDefault="00A532A5" w:rsidP="000E1DB7">
      <w:pPr>
        <w:spacing w:line="320" w:lineRule="exact"/>
        <w:rPr>
          <w:lang w:val="fr-FR"/>
        </w:rPr>
      </w:pPr>
    </w:p>
    <w:p w14:paraId="0C836D84" w14:textId="1D2C6207" w:rsidR="002408FF" w:rsidRPr="00722457" w:rsidRDefault="002408FF" w:rsidP="000E1DB7">
      <w:pPr>
        <w:spacing w:line="320" w:lineRule="exact"/>
        <w:rPr>
          <w:lang w:val="fr-FR"/>
        </w:rPr>
      </w:pPr>
    </w:p>
    <w:p w14:paraId="710B853B" w14:textId="33EE0E44" w:rsidR="00871D2E" w:rsidRPr="00722457" w:rsidRDefault="00871D2E" w:rsidP="000E1DB7">
      <w:pPr>
        <w:tabs>
          <w:tab w:val="left" w:pos="4080"/>
        </w:tabs>
        <w:spacing w:line="320" w:lineRule="exact"/>
        <w:rPr>
          <w:b/>
          <w:lang w:val="fr-FR"/>
        </w:rPr>
      </w:pPr>
      <w:r w:rsidRPr="00722457">
        <w:rPr>
          <w:b/>
          <w:lang w:val="fr-FR"/>
        </w:rPr>
        <w:t>S</w:t>
      </w:r>
      <w:r w:rsidR="00EB0CEF" w:rsidRPr="00722457">
        <w:rPr>
          <w:b/>
          <w:lang w:val="fr-FR"/>
        </w:rPr>
        <w:t>uisse Tourisme</w:t>
      </w:r>
      <w:r w:rsidRPr="00722457">
        <w:rPr>
          <w:b/>
          <w:lang w:val="fr-FR"/>
        </w:rPr>
        <w:t xml:space="preserve">: </w:t>
      </w:r>
      <w:r w:rsidR="00EB0CEF" w:rsidRPr="00722457">
        <w:rPr>
          <w:b/>
          <w:lang w:val="fr-FR"/>
        </w:rPr>
        <w:t xml:space="preserve">mesures à court terme </w:t>
      </w:r>
      <w:r w:rsidR="00C206C9" w:rsidRPr="00722457">
        <w:rPr>
          <w:b/>
          <w:lang w:val="fr-FR"/>
        </w:rPr>
        <w:t xml:space="preserve">en fonction de la </w:t>
      </w:r>
      <w:r w:rsidR="000E1DB7">
        <w:rPr>
          <w:b/>
          <w:lang w:val="fr-FR"/>
        </w:rPr>
        <w:t>nouvelle</w:t>
      </w:r>
      <w:r w:rsidR="00C206C9" w:rsidRPr="00722457">
        <w:rPr>
          <w:b/>
          <w:lang w:val="fr-FR"/>
        </w:rPr>
        <w:t xml:space="preserve"> </w:t>
      </w:r>
      <w:r w:rsidR="000E1DB7">
        <w:rPr>
          <w:b/>
          <w:lang w:val="fr-FR"/>
        </w:rPr>
        <w:t xml:space="preserve">réalité </w:t>
      </w:r>
      <w:r w:rsidR="00C206C9" w:rsidRPr="00722457">
        <w:rPr>
          <w:b/>
          <w:lang w:val="fr-FR"/>
        </w:rPr>
        <w:t>monétaire</w:t>
      </w:r>
      <w:r w:rsidR="0041226B" w:rsidRPr="00722457">
        <w:rPr>
          <w:b/>
          <w:lang w:val="fr-FR"/>
        </w:rPr>
        <w:t>.</w:t>
      </w:r>
      <w:r w:rsidRPr="00722457">
        <w:rPr>
          <w:b/>
          <w:lang w:val="fr-FR"/>
        </w:rPr>
        <w:t xml:space="preserve"> </w:t>
      </w:r>
    </w:p>
    <w:p w14:paraId="4BD297AB" w14:textId="77777777" w:rsidR="002408FF" w:rsidRPr="00722457" w:rsidRDefault="002408FF" w:rsidP="000E1DB7">
      <w:pPr>
        <w:tabs>
          <w:tab w:val="left" w:pos="4080"/>
        </w:tabs>
        <w:spacing w:line="320" w:lineRule="exact"/>
        <w:rPr>
          <w:lang w:val="fr-FR"/>
        </w:rPr>
      </w:pPr>
    </w:p>
    <w:p w14:paraId="730765A0" w14:textId="50B39B9B" w:rsidR="00BB313A" w:rsidRPr="00722457" w:rsidRDefault="00EB0CEF" w:rsidP="000E1DB7">
      <w:pPr>
        <w:spacing w:line="320" w:lineRule="exact"/>
        <w:rPr>
          <w:b/>
          <w:lang w:val="fr-FR"/>
        </w:rPr>
      </w:pPr>
      <w:r w:rsidRPr="00722457">
        <w:rPr>
          <w:b/>
          <w:lang w:val="fr-FR"/>
        </w:rPr>
        <w:t xml:space="preserve">L’abolition du taux plancher de l’euro par la Banque nationale suisse en janvier </w:t>
      </w:r>
      <w:r w:rsidR="00C206C9" w:rsidRPr="00722457">
        <w:rPr>
          <w:b/>
          <w:lang w:val="fr-FR"/>
        </w:rPr>
        <w:t>a entraîné</w:t>
      </w:r>
      <w:r w:rsidRPr="00722457">
        <w:rPr>
          <w:b/>
          <w:lang w:val="fr-FR"/>
        </w:rPr>
        <w:t xml:space="preserve"> un renchérissement de la Suisse</w:t>
      </w:r>
      <w:r w:rsidR="00C206C9" w:rsidRPr="00722457">
        <w:rPr>
          <w:b/>
          <w:lang w:val="fr-FR"/>
        </w:rPr>
        <w:t>,</w:t>
      </w:r>
      <w:r w:rsidRPr="00722457">
        <w:rPr>
          <w:b/>
          <w:lang w:val="fr-FR"/>
        </w:rPr>
        <w:t xml:space="preserve"> </w:t>
      </w:r>
      <w:r w:rsidR="00C206C9" w:rsidRPr="00722457">
        <w:rPr>
          <w:b/>
          <w:lang w:val="fr-FR"/>
        </w:rPr>
        <w:t xml:space="preserve">qui a de lourdes conséquences pour </w:t>
      </w:r>
      <w:r w:rsidR="002A22E1">
        <w:rPr>
          <w:b/>
          <w:lang w:val="fr-FR"/>
        </w:rPr>
        <w:t xml:space="preserve">le </w:t>
      </w:r>
      <w:r w:rsidRPr="00722457">
        <w:rPr>
          <w:b/>
          <w:lang w:val="fr-FR"/>
        </w:rPr>
        <w:t>tourisme</w:t>
      </w:r>
      <w:r w:rsidR="002F2701" w:rsidRPr="00722457">
        <w:rPr>
          <w:b/>
          <w:lang w:val="fr-FR"/>
        </w:rPr>
        <w:t>.</w:t>
      </w:r>
      <w:r w:rsidRPr="00722457">
        <w:rPr>
          <w:b/>
          <w:lang w:val="fr-FR"/>
        </w:rPr>
        <w:t xml:space="preserve"> Après avoir analysé la situation, Suisse Tourisme (ST) présente sa stratégie pour les mois à venir. Les activités de marketing à court terme seront centrées sur une campagne de stabilisation destinée à susciter l’enthousiasme des clients </w:t>
      </w:r>
      <w:r w:rsidR="00C206C9" w:rsidRPr="00722457">
        <w:rPr>
          <w:b/>
          <w:lang w:val="fr-FR"/>
        </w:rPr>
        <w:t>suisses</w:t>
      </w:r>
      <w:r w:rsidRPr="00722457">
        <w:rPr>
          <w:b/>
          <w:lang w:val="fr-FR"/>
        </w:rPr>
        <w:t xml:space="preserve"> </w:t>
      </w:r>
      <w:r w:rsidR="00C206C9" w:rsidRPr="00722457">
        <w:rPr>
          <w:b/>
          <w:lang w:val="fr-FR"/>
        </w:rPr>
        <w:t>pour des vacances dans leur pays</w:t>
      </w:r>
      <w:r w:rsidR="00236862" w:rsidRPr="00722457">
        <w:rPr>
          <w:b/>
          <w:lang w:val="fr-FR"/>
        </w:rPr>
        <w:t>.</w:t>
      </w:r>
      <w:r w:rsidR="002F2701" w:rsidRPr="00722457">
        <w:rPr>
          <w:b/>
          <w:lang w:val="fr-FR"/>
        </w:rPr>
        <w:t xml:space="preserve"> </w:t>
      </w:r>
    </w:p>
    <w:p w14:paraId="7DD28D47" w14:textId="77777777" w:rsidR="00BB313A" w:rsidRPr="00722457" w:rsidRDefault="00BB313A" w:rsidP="000E1DB7">
      <w:pPr>
        <w:spacing w:line="320" w:lineRule="exact"/>
        <w:rPr>
          <w:lang w:val="fr-FR"/>
        </w:rPr>
      </w:pPr>
    </w:p>
    <w:p w14:paraId="45B8CC3B" w14:textId="3F239893" w:rsidR="0041226B" w:rsidRPr="00722457" w:rsidRDefault="00EB0CEF" w:rsidP="000E1DB7">
      <w:pPr>
        <w:spacing w:line="320" w:lineRule="exact"/>
        <w:rPr>
          <w:b/>
          <w:lang w:val="fr-FR"/>
        </w:rPr>
      </w:pPr>
      <w:r w:rsidRPr="00722457">
        <w:rPr>
          <w:b/>
          <w:lang w:val="fr-FR"/>
        </w:rPr>
        <w:t xml:space="preserve">2014: </w:t>
      </w:r>
      <w:r w:rsidR="00B015C9">
        <w:rPr>
          <w:b/>
          <w:lang w:val="fr-FR"/>
        </w:rPr>
        <w:t xml:space="preserve">record des nuitées des Suisses et </w:t>
      </w:r>
      <w:r w:rsidRPr="00722457">
        <w:rPr>
          <w:b/>
          <w:lang w:val="fr-FR"/>
        </w:rPr>
        <w:t xml:space="preserve">année </w:t>
      </w:r>
      <w:r w:rsidR="00B015C9">
        <w:rPr>
          <w:b/>
          <w:lang w:val="fr-FR"/>
        </w:rPr>
        <w:t xml:space="preserve">globalement </w:t>
      </w:r>
      <w:r w:rsidRPr="00722457">
        <w:rPr>
          <w:b/>
          <w:lang w:val="fr-FR"/>
        </w:rPr>
        <w:t>stable pour l’hôtellerie suisse</w:t>
      </w:r>
      <w:r w:rsidR="0041226B" w:rsidRPr="00722457">
        <w:rPr>
          <w:b/>
          <w:lang w:val="fr-FR"/>
        </w:rPr>
        <w:t>.</w:t>
      </w:r>
    </w:p>
    <w:p w14:paraId="2033F1BD" w14:textId="34F875F8" w:rsidR="001B0BB9" w:rsidRPr="00722457" w:rsidRDefault="00F50C89" w:rsidP="000E1DB7">
      <w:pPr>
        <w:spacing w:line="320" w:lineRule="exact"/>
        <w:rPr>
          <w:lang w:val="fr-FR"/>
        </w:rPr>
      </w:pPr>
      <w:r w:rsidRPr="00722457">
        <w:rPr>
          <w:lang w:val="fr-FR"/>
        </w:rPr>
        <w:t xml:space="preserve">L’an dernier, les nuitées </w:t>
      </w:r>
      <w:r w:rsidR="00C206C9" w:rsidRPr="00722457">
        <w:rPr>
          <w:lang w:val="fr-FR"/>
        </w:rPr>
        <w:t>de</w:t>
      </w:r>
      <w:r w:rsidRPr="00722457">
        <w:rPr>
          <w:lang w:val="fr-FR"/>
        </w:rPr>
        <w:t xml:space="preserve"> l’hôtellerie ont progressé de 0,9% au total pour atteindre</w:t>
      </w:r>
      <w:r w:rsidR="00123879" w:rsidRPr="00722457">
        <w:rPr>
          <w:lang w:val="fr-FR"/>
        </w:rPr>
        <w:t xml:space="preserve"> 35,</w:t>
      </w:r>
      <w:r w:rsidR="00724800" w:rsidRPr="00722457">
        <w:rPr>
          <w:lang w:val="fr-FR"/>
        </w:rPr>
        <w:t>93</w:t>
      </w:r>
      <w:r w:rsidR="00123879" w:rsidRPr="00722457">
        <w:rPr>
          <w:lang w:val="fr-FR"/>
        </w:rPr>
        <w:t xml:space="preserve"> </w:t>
      </w:r>
      <w:r w:rsidRPr="00722457">
        <w:rPr>
          <w:lang w:val="fr-FR"/>
        </w:rPr>
        <w:t>millions de nuitées</w:t>
      </w:r>
      <w:r w:rsidR="001E4F95" w:rsidRPr="00722457">
        <w:rPr>
          <w:rStyle w:val="FootnoteReference"/>
          <w:lang w:val="fr-FR"/>
        </w:rPr>
        <w:footnoteReference w:id="1"/>
      </w:r>
      <w:r w:rsidR="00123879" w:rsidRPr="00722457">
        <w:rPr>
          <w:lang w:val="fr-FR"/>
        </w:rPr>
        <w:t xml:space="preserve"> </w:t>
      </w:r>
      <w:r w:rsidRPr="00722457">
        <w:rPr>
          <w:lang w:val="fr-FR"/>
        </w:rPr>
        <w:t>(clients suisses</w:t>
      </w:r>
      <w:r w:rsidR="008D28B6" w:rsidRPr="00722457">
        <w:rPr>
          <w:lang w:val="fr-FR"/>
        </w:rPr>
        <w:t xml:space="preserve"> +</w:t>
      </w:r>
      <w:r w:rsidRPr="00722457">
        <w:rPr>
          <w:lang w:val="fr-FR"/>
        </w:rPr>
        <w:t>0,</w:t>
      </w:r>
      <w:r w:rsidR="00AE226C" w:rsidRPr="00722457">
        <w:rPr>
          <w:lang w:val="fr-FR"/>
        </w:rPr>
        <w:t>9</w:t>
      </w:r>
      <w:r w:rsidR="008D28B6" w:rsidRPr="00722457">
        <w:rPr>
          <w:lang w:val="fr-FR"/>
        </w:rPr>
        <w:t xml:space="preserve">%, </w:t>
      </w:r>
      <w:r w:rsidRPr="00722457">
        <w:rPr>
          <w:lang w:val="fr-FR"/>
        </w:rPr>
        <w:t xml:space="preserve">clients étrangers </w:t>
      </w:r>
      <w:r w:rsidR="008D28B6" w:rsidRPr="00722457">
        <w:rPr>
          <w:lang w:val="fr-FR"/>
        </w:rPr>
        <w:t>+</w:t>
      </w:r>
      <w:r w:rsidRPr="00722457">
        <w:rPr>
          <w:lang w:val="fr-FR"/>
        </w:rPr>
        <w:t>0,</w:t>
      </w:r>
      <w:r w:rsidR="00AE226C" w:rsidRPr="00722457">
        <w:rPr>
          <w:lang w:val="fr-FR"/>
        </w:rPr>
        <w:t>9</w:t>
      </w:r>
      <w:r w:rsidR="008D28B6" w:rsidRPr="00722457">
        <w:rPr>
          <w:lang w:val="fr-FR"/>
        </w:rPr>
        <w:t>%)</w:t>
      </w:r>
      <w:r w:rsidR="00AE226C" w:rsidRPr="00722457">
        <w:rPr>
          <w:lang w:val="fr-FR"/>
        </w:rPr>
        <w:t xml:space="preserve">. </w:t>
      </w:r>
      <w:r w:rsidR="00B015C9">
        <w:rPr>
          <w:lang w:val="fr-FR"/>
        </w:rPr>
        <w:t xml:space="preserve">Pour la première fois, le volume des nuitées généré par les hôtes suisses a dépassé 16 millions, un record réjouissant. </w:t>
      </w:r>
      <w:bookmarkStart w:id="0" w:name="_GoBack"/>
      <w:bookmarkEnd w:id="0"/>
      <w:r w:rsidRPr="00722457">
        <w:rPr>
          <w:lang w:val="fr-FR"/>
        </w:rPr>
        <w:t xml:space="preserve">Après les bons résultats de 2013 (+2,5%), </w:t>
      </w:r>
      <w:r w:rsidR="001B0BB9" w:rsidRPr="00722457">
        <w:rPr>
          <w:lang w:val="fr-FR"/>
        </w:rPr>
        <w:t>2014</w:t>
      </w:r>
      <w:r w:rsidR="00C206C9" w:rsidRPr="00722457">
        <w:rPr>
          <w:lang w:val="fr-FR"/>
        </w:rPr>
        <w:t>,</w:t>
      </w:r>
      <w:r w:rsidR="001B0BB9" w:rsidRPr="00722457">
        <w:rPr>
          <w:lang w:val="fr-FR"/>
        </w:rPr>
        <w:t xml:space="preserve"> </w:t>
      </w:r>
      <w:r w:rsidRPr="00722457">
        <w:rPr>
          <w:lang w:val="fr-FR"/>
        </w:rPr>
        <w:t>a</w:t>
      </w:r>
      <w:r w:rsidR="00C206C9" w:rsidRPr="00722457">
        <w:rPr>
          <w:lang w:val="fr-FR"/>
        </w:rPr>
        <w:t>,</w:t>
      </w:r>
      <w:r w:rsidRPr="00722457">
        <w:rPr>
          <w:lang w:val="fr-FR"/>
        </w:rPr>
        <w:t xml:space="preserve"> elle aussi</w:t>
      </w:r>
      <w:r w:rsidR="00C206C9" w:rsidRPr="00722457">
        <w:rPr>
          <w:lang w:val="fr-FR"/>
        </w:rPr>
        <w:t>,</w:t>
      </w:r>
      <w:r w:rsidRPr="00722457">
        <w:rPr>
          <w:lang w:val="fr-FR"/>
        </w:rPr>
        <w:t xml:space="preserve"> été une année relativement </w:t>
      </w:r>
      <w:r w:rsidR="002A22E1">
        <w:rPr>
          <w:lang w:val="fr-FR"/>
        </w:rPr>
        <w:t>positive</w:t>
      </w:r>
      <w:r w:rsidRPr="00722457">
        <w:rPr>
          <w:lang w:val="fr-FR"/>
        </w:rPr>
        <w:t xml:space="preserve"> pour le tourisme</w:t>
      </w:r>
      <w:r w:rsidR="00724800" w:rsidRPr="00722457">
        <w:rPr>
          <w:lang w:val="fr-FR"/>
        </w:rPr>
        <w:t xml:space="preserve">. </w:t>
      </w:r>
      <w:r w:rsidRPr="00722457">
        <w:rPr>
          <w:lang w:val="fr-FR"/>
        </w:rPr>
        <w:t>Ces résultats ont pu être obtenus grâce à des investissements substantiels et au développement de produits innovants</w:t>
      </w:r>
      <w:r w:rsidR="00B31D1B" w:rsidRPr="00722457">
        <w:rPr>
          <w:lang w:val="fr-FR"/>
        </w:rPr>
        <w:t xml:space="preserve">. </w:t>
      </w:r>
      <w:r w:rsidRPr="00722457">
        <w:rPr>
          <w:lang w:val="fr-FR"/>
        </w:rPr>
        <w:t xml:space="preserve">Même la tendance en fin d’année (la progression des nuitées dans l’hôtellerie a été de 2,7% pour novembre et décembre 2014 par rapport à la même période de l’année précédente) était prometteuse, jusqu’à ce que la décision de la Banque nationale suisse d’abolir le taux plancher de l’euro </w:t>
      </w:r>
      <w:r w:rsidR="00C206C9" w:rsidRPr="00722457">
        <w:rPr>
          <w:lang w:val="fr-FR"/>
        </w:rPr>
        <w:t>induise</w:t>
      </w:r>
      <w:r w:rsidRPr="00722457">
        <w:rPr>
          <w:lang w:val="fr-FR"/>
        </w:rPr>
        <w:t xml:space="preserve"> une nouvelle réalité sur le marché</w:t>
      </w:r>
      <w:r w:rsidR="00C206C9" w:rsidRPr="00722457">
        <w:rPr>
          <w:lang w:val="fr-FR"/>
        </w:rPr>
        <w:t xml:space="preserve"> touristique suisse</w:t>
      </w:r>
      <w:r w:rsidRPr="00722457">
        <w:rPr>
          <w:lang w:val="fr-FR"/>
        </w:rPr>
        <w:t xml:space="preserve">. Il convient désormais d’interpréter cette nouvelle réalité, d’anticiper </w:t>
      </w:r>
      <w:r w:rsidR="00765561" w:rsidRPr="00722457">
        <w:rPr>
          <w:lang w:val="fr-FR"/>
        </w:rPr>
        <w:t>de possibles</w:t>
      </w:r>
      <w:r w:rsidRPr="00722457">
        <w:rPr>
          <w:lang w:val="fr-FR"/>
        </w:rPr>
        <w:t xml:space="preserve"> </w:t>
      </w:r>
      <w:r w:rsidR="00C206C9" w:rsidRPr="00722457">
        <w:rPr>
          <w:lang w:val="fr-FR"/>
        </w:rPr>
        <w:t>opportunités</w:t>
      </w:r>
      <w:r w:rsidRPr="00722457">
        <w:rPr>
          <w:lang w:val="fr-FR"/>
        </w:rPr>
        <w:t xml:space="preserve"> et d’en tirer profit</w:t>
      </w:r>
      <w:r w:rsidR="00871D2E" w:rsidRPr="00722457">
        <w:rPr>
          <w:lang w:val="fr-FR"/>
        </w:rPr>
        <w:t>.</w:t>
      </w:r>
    </w:p>
    <w:p w14:paraId="4CD43150" w14:textId="77777777" w:rsidR="00AF1359" w:rsidRPr="00722457" w:rsidRDefault="00AF1359" w:rsidP="000E1DB7">
      <w:pPr>
        <w:spacing w:line="320" w:lineRule="exact"/>
        <w:rPr>
          <w:lang w:val="fr-FR"/>
        </w:rPr>
      </w:pPr>
    </w:p>
    <w:p w14:paraId="0374ACAC" w14:textId="6690FAE4" w:rsidR="00AF1359" w:rsidRPr="00722457" w:rsidRDefault="00EB0CEF" w:rsidP="000E1DB7">
      <w:pPr>
        <w:spacing w:line="320" w:lineRule="exact"/>
        <w:rPr>
          <w:b/>
          <w:lang w:val="fr-FR"/>
        </w:rPr>
      </w:pPr>
      <w:r w:rsidRPr="00722457">
        <w:rPr>
          <w:b/>
          <w:lang w:val="fr-FR"/>
        </w:rPr>
        <w:t>Effets visibles dans le tourisme</w:t>
      </w:r>
      <w:r w:rsidR="002F3496" w:rsidRPr="00722457">
        <w:rPr>
          <w:b/>
          <w:lang w:val="fr-FR"/>
        </w:rPr>
        <w:t xml:space="preserve"> –</w:t>
      </w:r>
      <w:r w:rsidRPr="00722457">
        <w:rPr>
          <w:b/>
          <w:lang w:val="fr-FR"/>
        </w:rPr>
        <w:t xml:space="preserve"> une des principales branches d’exportation de la Suisse</w:t>
      </w:r>
      <w:r w:rsidR="002F3496" w:rsidRPr="00722457">
        <w:rPr>
          <w:b/>
          <w:lang w:val="fr-FR"/>
        </w:rPr>
        <w:t>.</w:t>
      </w:r>
    </w:p>
    <w:p w14:paraId="309160B2" w14:textId="526E640E" w:rsidR="00311FE5" w:rsidRPr="00722457" w:rsidRDefault="00A6714A" w:rsidP="000E1DB7">
      <w:pPr>
        <w:spacing w:line="320" w:lineRule="exact"/>
        <w:rPr>
          <w:lang w:val="fr-FR"/>
        </w:rPr>
      </w:pPr>
      <w:r w:rsidRPr="00722457">
        <w:rPr>
          <w:lang w:val="fr-FR"/>
        </w:rPr>
        <w:t xml:space="preserve">175'000 </w:t>
      </w:r>
      <w:r w:rsidR="00765561" w:rsidRPr="00722457">
        <w:rPr>
          <w:lang w:val="fr-FR"/>
        </w:rPr>
        <w:t>employé(e</w:t>
      </w:r>
      <w:proofErr w:type="gramStart"/>
      <w:r w:rsidR="00765561" w:rsidRPr="00722457">
        <w:rPr>
          <w:lang w:val="fr-FR"/>
        </w:rPr>
        <w:t>)s</w:t>
      </w:r>
      <w:proofErr w:type="gramEnd"/>
      <w:r w:rsidRPr="00722457">
        <w:rPr>
          <w:rStyle w:val="FootnoteReference"/>
          <w:lang w:val="fr-FR"/>
        </w:rPr>
        <w:footnoteReference w:id="2"/>
      </w:r>
      <w:r w:rsidRPr="00722457">
        <w:rPr>
          <w:lang w:val="fr-FR"/>
        </w:rPr>
        <w:t xml:space="preserve">, </w:t>
      </w:r>
      <w:r w:rsidR="004F39DA" w:rsidRPr="00722457">
        <w:rPr>
          <w:lang w:val="fr-FR"/>
        </w:rPr>
        <w:t>4% d</w:t>
      </w:r>
      <w:r w:rsidR="00F50C89" w:rsidRPr="00722457">
        <w:rPr>
          <w:lang w:val="fr-FR"/>
        </w:rPr>
        <w:t>u produit intérieur brut</w:t>
      </w:r>
      <w:r w:rsidR="004F39DA" w:rsidRPr="00722457">
        <w:rPr>
          <w:rStyle w:val="FootnoteReference"/>
          <w:lang w:val="fr-FR"/>
        </w:rPr>
        <w:footnoteReference w:id="3"/>
      </w:r>
      <w:r w:rsidR="00F50C89" w:rsidRPr="00722457">
        <w:rPr>
          <w:lang w:val="fr-FR"/>
        </w:rPr>
        <w:t>, 4,8% du total des recettes d’exportation</w:t>
      </w:r>
      <w:r w:rsidR="004F39DA" w:rsidRPr="00722457">
        <w:rPr>
          <w:rStyle w:val="FootnoteReference"/>
          <w:lang w:val="fr-FR"/>
        </w:rPr>
        <w:footnoteReference w:id="4"/>
      </w:r>
      <w:r w:rsidR="004F39DA" w:rsidRPr="00722457">
        <w:rPr>
          <w:lang w:val="fr-FR"/>
        </w:rPr>
        <w:t xml:space="preserve"> – </w:t>
      </w:r>
      <w:r w:rsidR="00F50C89" w:rsidRPr="00722457">
        <w:rPr>
          <w:lang w:val="fr-FR"/>
        </w:rPr>
        <w:t>l</w:t>
      </w:r>
      <w:r w:rsidR="00765561" w:rsidRPr="00722457">
        <w:rPr>
          <w:lang w:val="fr-FR"/>
        </w:rPr>
        <w:t>e</w:t>
      </w:r>
      <w:r w:rsidR="00F50C89" w:rsidRPr="00722457">
        <w:rPr>
          <w:lang w:val="fr-FR"/>
        </w:rPr>
        <w:t xml:space="preserve"> </w:t>
      </w:r>
      <w:r w:rsidR="00765561" w:rsidRPr="00722457">
        <w:rPr>
          <w:lang w:val="fr-FR"/>
        </w:rPr>
        <w:t xml:space="preserve">rôle du </w:t>
      </w:r>
      <w:r w:rsidR="00F50C89" w:rsidRPr="00722457">
        <w:rPr>
          <w:lang w:val="fr-FR"/>
        </w:rPr>
        <w:t xml:space="preserve">tourisme </w:t>
      </w:r>
      <w:r w:rsidR="00765561" w:rsidRPr="00722457">
        <w:rPr>
          <w:lang w:val="fr-FR"/>
        </w:rPr>
        <w:t>dans l’économie</w:t>
      </w:r>
      <w:r w:rsidR="00F50C89" w:rsidRPr="00722457">
        <w:rPr>
          <w:lang w:val="fr-FR"/>
        </w:rPr>
        <w:t xml:space="preserve"> </w:t>
      </w:r>
      <w:r w:rsidR="00765561" w:rsidRPr="00722457">
        <w:rPr>
          <w:lang w:val="fr-FR"/>
        </w:rPr>
        <w:t>s</w:t>
      </w:r>
      <w:r w:rsidR="00F50C89" w:rsidRPr="00722457">
        <w:rPr>
          <w:lang w:val="fr-FR"/>
        </w:rPr>
        <w:t xml:space="preserve">uisse est </w:t>
      </w:r>
      <w:r w:rsidR="00765561" w:rsidRPr="00722457">
        <w:rPr>
          <w:lang w:val="fr-FR"/>
        </w:rPr>
        <w:t>capital</w:t>
      </w:r>
      <w:r w:rsidR="00F50C89" w:rsidRPr="00722457">
        <w:rPr>
          <w:lang w:val="fr-FR"/>
        </w:rPr>
        <w:t xml:space="preserve">. L’abolition du taux plancher de l’euro a mis à nouveau à mal la compétitivité suisse </w:t>
      </w:r>
      <w:r w:rsidR="00765561" w:rsidRPr="00722457">
        <w:rPr>
          <w:lang w:val="fr-FR"/>
        </w:rPr>
        <w:t>en termes de</w:t>
      </w:r>
      <w:r w:rsidR="00F50C89" w:rsidRPr="00722457">
        <w:rPr>
          <w:lang w:val="fr-FR"/>
        </w:rPr>
        <w:t xml:space="preserve"> prix. L’acquisition de nouveaux clients a </w:t>
      </w:r>
      <w:r w:rsidR="009411A6" w:rsidRPr="00722457">
        <w:rPr>
          <w:lang w:val="fr-FR"/>
        </w:rPr>
        <w:t xml:space="preserve">déjà </w:t>
      </w:r>
      <w:r w:rsidR="00F50C89" w:rsidRPr="00722457">
        <w:rPr>
          <w:lang w:val="fr-FR"/>
        </w:rPr>
        <w:t>nettement reculé ces trois dernières années. Les classes moyennes européennes ne veulent ou ne peuvent plus se permettre des vacances en Suisse, alors que pour les Suisses, les vacances à l’étranger sont devenues encore moins chères. Seuls les marchés lointains</w:t>
      </w:r>
      <w:r w:rsidR="00765561" w:rsidRPr="00722457">
        <w:rPr>
          <w:lang w:val="fr-FR"/>
        </w:rPr>
        <w:t>,</w:t>
      </w:r>
      <w:r w:rsidR="00F50C89" w:rsidRPr="00722457">
        <w:rPr>
          <w:lang w:val="fr-FR"/>
        </w:rPr>
        <w:t xml:space="preserve"> peu touchés par le taux de change de l’euro par rapport au franc suisse</w:t>
      </w:r>
      <w:r w:rsidR="00765561" w:rsidRPr="00722457">
        <w:rPr>
          <w:lang w:val="fr-FR"/>
        </w:rPr>
        <w:t>,</w:t>
      </w:r>
      <w:r w:rsidR="00F50C89" w:rsidRPr="00722457">
        <w:rPr>
          <w:lang w:val="fr-FR"/>
        </w:rPr>
        <w:t xml:space="preserve"> restent relativement épargnés</w:t>
      </w:r>
      <w:r w:rsidR="00311FE5" w:rsidRPr="00722457">
        <w:rPr>
          <w:lang w:val="fr-FR"/>
        </w:rPr>
        <w:t xml:space="preserve">. </w:t>
      </w:r>
    </w:p>
    <w:p w14:paraId="08864DD3" w14:textId="17B3C2E1" w:rsidR="00934BE3" w:rsidRPr="00722457" w:rsidRDefault="00F50C89" w:rsidP="000E1DB7">
      <w:pPr>
        <w:spacing w:line="320" w:lineRule="exact"/>
        <w:rPr>
          <w:lang w:val="fr-FR"/>
        </w:rPr>
      </w:pPr>
      <w:r w:rsidRPr="00722457">
        <w:rPr>
          <w:lang w:val="fr-FR"/>
        </w:rPr>
        <w:t xml:space="preserve">Pour les destinations alpines et rurales, qui </w:t>
      </w:r>
      <w:r w:rsidR="00765561" w:rsidRPr="00722457">
        <w:rPr>
          <w:lang w:val="fr-FR"/>
        </w:rPr>
        <w:t xml:space="preserve">dépendent dans </w:t>
      </w:r>
      <w:proofErr w:type="gramStart"/>
      <w:r w:rsidR="00765561" w:rsidRPr="00722457">
        <w:rPr>
          <w:lang w:val="fr-FR"/>
        </w:rPr>
        <w:t>une</w:t>
      </w:r>
      <w:proofErr w:type="gramEnd"/>
      <w:r w:rsidR="00765561" w:rsidRPr="00722457">
        <w:rPr>
          <w:lang w:val="fr-FR"/>
        </w:rPr>
        <w:t xml:space="preserve"> large mesure de</w:t>
      </w:r>
      <w:r w:rsidRPr="00722457">
        <w:rPr>
          <w:lang w:val="fr-FR"/>
        </w:rPr>
        <w:t xml:space="preserve"> clients européens</w:t>
      </w:r>
      <w:r w:rsidR="00311FE5" w:rsidRPr="00722457">
        <w:rPr>
          <w:lang w:val="fr-FR"/>
        </w:rPr>
        <w:t xml:space="preserve">, </w:t>
      </w:r>
      <w:r w:rsidRPr="00722457">
        <w:rPr>
          <w:lang w:val="fr-FR"/>
        </w:rPr>
        <w:t>il y a lieu de craindre</w:t>
      </w:r>
      <w:r w:rsidR="009411A6" w:rsidRPr="00722457">
        <w:rPr>
          <w:lang w:val="fr-FR"/>
        </w:rPr>
        <w:t>, selon le mix de clientèle,</w:t>
      </w:r>
      <w:r w:rsidRPr="00722457">
        <w:rPr>
          <w:lang w:val="fr-FR"/>
        </w:rPr>
        <w:t xml:space="preserve"> un recul du taux d’occupation pouvant aller jusqu’à 10% entre</w:t>
      </w:r>
      <w:r w:rsidR="0041226B" w:rsidRPr="00722457">
        <w:rPr>
          <w:lang w:val="fr-FR"/>
        </w:rPr>
        <w:t xml:space="preserve"> 2015 </w:t>
      </w:r>
      <w:r w:rsidRPr="00722457">
        <w:rPr>
          <w:lang w:val="fr-FR"/>
        </w:rPr>
        <w:t>et</w:t>
      </w:r>
      <w:r w:rsidR="0041226B" w:rsidRPr="00722457">
        <w:rPr>
          <w:lang w:val="fr-FR"/>
        </w:rPr>
        <w:t xml:space="preserve"> 2016</w:t>
      </w:r>
      <w:r w:rsidR="00311FE5" w:rsidRPr="00722457">
        <w:rPr>
          <w:lang w:val="fr-FR"/>
        </w:rPr>
        <w:t xml:space="preserve">. </w:t>
      </w:r>
      <w:r w:rsidR="009411A6" w:rsidRPr="00722457">
        <w:rPr>
          <w:lang w:val="fr-FR"/>
        </w:rPr>
        <w:t>Les mutations structurelles dans</w:t>
      </w:r>
      <w:r w:rsidRPr="00722457">
        <w:rPr>
          <w:lang w:val="fr-FR"/>
        </w:rPr>
        <w:t xml:space="preserve"> l’hôtellerie </w:t>
      </w:r>
      <w:r w:rsidR="009411A6" w:rsidRPr="00722457">
        <w:rPr>
          <w:lang w:val="fr-FR"/>
        </w:rPr>
        <w:t>vont s’accélérer,</w:t>
      </w:r>
      <w:r w:rsidRPr="00722457">
        <w:rPr>
          <w:lang w:val="fr-FR"/>
        </w:rPr>
        <w:t xml:space="preserve"> et, pour la première fois, même des </w:t>
      </w:r>
      <w:r w:rsidR="008D2B2E">
        <w:rPr>
          <w:lang w:val="fr-FR"/>
        </w:rPr>
        <w:t xml:space="preserve">établissements exemplaires se </w:t>
      </w:r>
      <w:r w:rsidRPr="00722457">
        <w:rPr>
          <w:lang w:val="fr-FR"/>
        </w:rPr>
        <w:t>trouvent menacés</w:t>
      </w:r>
      <w:r w:rsidR="00311FE5" w:rsidRPr="00722457">
        <w:rPr>
          <w:lang w:val="fr-FR"/>
        </w:rPr>
        <w:t xml:space="preserve">. </w:t>
      </w:r>
    </w:p>
    <w:p w14:paraId="431A84A9" w14:textId="77777777" w:rsidR="009F7A37" w:rsidRDefault="009F7A37" w:rsidP="000E1DB7">
      <w:pPr>
        <w:spacing w:line="320" w:lineRule="exact"/>
        <w:rPr>
          <w:lang w:val="fr-FR"/>
        </w:rPr>
      </w:pPr>
    </w:p>
    <w:p w14:paraId="56C6A99B" w14:textId="77777777" w:rsidR="000E1DB7" w:rsidRPr="00722457" w:rsidRDefault="000E1DB7" w:rsidP="000E1DB7">
      <w:pPr>
        <w:spacing w:line="320" w:lineRule="exact"/>
        <w:rPr>
          <w:lang w:val="fr-FR"/>
        </w:rPr>
      </w:pPr>
    </w:p>
    <w:p w14:paraId="24089DB0" w14:textId="14351DF0" w:rsidR="003B7EEA" w:rsidRPr="00722457" w:rsidRDefault="00F50C89" w:rsidP="000E1DB7">
      <w:pPr>
        <w:spacing w:line="320" w:lineRule="exact"/>
        <w:rPr>
          <w:b/>
          <w:lang w:val="fr-FR"/>
        </w:rPr>
      </w:pPr>
      <w:r w:rsidRPr="00722457">
        <w:rPr>
          <w:b/>
          <w:lang w:val="fr-FR"/>
        </w:rPr>
        <w:t>Au cœur des mesures à court terme</w:t>
      </w:r>
      <w:r w:rsidR="002F0BF4" w:rsidRPr="00722457">
        <w:rPr>
          <w:b/>
          <w:lang w:val="fr-FR"/>
        </w:rPr>
        <w:t xml:space="preserve">: </w:t>
      </w:r>
      <w:r w:rsidRPr="00722457">
        <w:rPr>
          <w:b/>
          <w:lang w:val="fr-FR"/>
        </w:rPr>
        <w:t>la stabilisation du marché national suisse</w:t>
      </w:r>
      <w:r w:rsidR="00AE1E42" w:rsidRPr="00722457">
        <w:rPr>
          <w:b/>
          <w:lang w:val="fr-FR"/>
        </w:rPr>
        <w:t>.</w:t>
      </w:r>
    </w:p>
    <w:p w14:paraId="20865144" w14:textId="74D6069A" w:rsidR="00CA0976" w:rsidRPr="00722457" w:rsidRDefault="00F50C89" w:rsidP="000E1DB7">
      <w:pPr>
        <w:spacing w:line="320" w:lineRule="exact"/>
        <w:rPr>
          <w:lang w:val="fr-FR"/>
        </w:rPr>
      </w:pPr>
      <w:r w:rsidRPr="00722457">
        <w:rPr>
          <w:lang w:val="fr-FR"/>
        </w:rPr>
        <w:t xml:space="preserve">Une campagne </w:t>
      </w:r>
      <w:r w:rsidR="00CA0976" w:rsidRPr="00722457">
        <w:rPr>
          <w:lang w:val="fr-FR"/>
        </w:rPr>
        <w:t xml:space="preserve">promotionnelle </w:t>
      </w:r>
      <w:r w:rsidRPr="00722457">
        <w:rPr>
          <w:lang w:val="fr-FR"/>
        </w:rPr>
        <w:t>de stabilisation doit atténuer largement les effets du taux de change libre sur le marché national suisse</w:t>
      </w:r>
      <w:r w:rsidR="00580FEA" w:rsidRPr="00722457">
        <w:rPr>
          <w:lang w:val="fr-FR"/>
        </w:rPr>
        <w:t xml:space="preserve">. </w:t>
      </w:r>
      <w:r w:rsidRPr="00722457">
        <w:rPr>
          <w:lang w:val="fr-FR"/>
        </w:rPr>
        <w:t>Cette cam</w:t>
      </w:r>
      <w:r w:rsidR="00CA0976" w:rsidRPr="00722457">
        <w:rPr>
          <w:lang w:val="fr-FR"/>
        </w:rPr>
        <w:t xml:space="preserve">pagne, d’un montant </w:t>
      </w:r>
      <w:r w:rsidRPr="00722457">
        <w:rPr>
          <w:lang w:val="fr-FR"/>
        </w:rPr>
        <w:t>total de 3,9 millions de CHF</w:t>
      </w:r>
      <w:r w:rsidR="00CA0976" w:rsidRPr="00722457">
        <w:rPr>
          <w:lang w:val="fr-FR"/>
        </w:rPr>
        <w:t>, sera financée</w:t>
      </w:r>
      <w:r w:rsidRPr="00722457">
        <w:rPr>
          <w:lang w:val="fr-FR"/>
        </w:rPr>
        <w:t xml:space="preserve"> par ST, avec la pa</w:t>
      </w:r>
      <w:r w:rsidR="00100B94">
        <w:rPr>
          <w:lang w:val="fr-FR"/>
        </w:rPr>
        <w:t>rticipation de la branche et de</w:t>
      </w:r>
      <w:r w:rsidRPr="00722457">
        <w:rPr>
          <w:lang w:val="fr-FR"/>
        </w:rPr>
        <w:t xml:space="preserve"> partenaires nationaux</w:t>
      </w:r>
      <w:r w:rsidR="00006B94" w:rsidRPr="00722457">
        <w:rPr>
          <w:lang w:val="fr-FR"/>
        </w:rPr>
        <w:t xml:space="preserve"> – </w:t>
      </w:r>
      <w:r w:rsidRPr="00722457">
        <w:rPr>
          <w:lang w:val="fr-FR"/>
        </w:rPr>
        <w:t xml:space="preserve">sans que des ressources </w:t>
      </w:r>
      <w:r w:rsidR="00CA0976" w:rsidRPr="00722457">
        <w:rPr>
          <w:lang w:val="fr-FR"/>
        </w:rPr>
        <w:t>supplémentaires</w:t>
      </w:r>
      <w:r w:rsidRPr="00722457">
        <w:rPr>
          <w:lang w:val="fr-FR"/>
        </w:rPr>
        <w:t xml:space="preserve"> ne soient demandées à la Confédération</w:t>
      </w:r>
      <w:r w:rsidR="00006B94" w:rsidRPr="00722457">
        <w:rPr>
          <w:lang w:val="fr-FR"/>
        </w:rPr>
        <w:t xml:space="preserve">. </w:t>
      </w:r>
    </w:p>
    <w:p w14:paraId="7F9828AA" w14:textId="77777777" w:rsidR="00CA0976" w:rsidRPr="00722457" w:rsidRDefault="00CA0976" w:rsidP="000E1DB7">
      <w:pPr>
        <w:spacing w:line="320" w:lineRule="exact"/>
        <w:rPr>
          <w:lang w:val="fr-FR"/>
        </w:rPr>
      </w:pPr>
    </w:p>
    <w:p w14:paraId="7C7E1407" w14:textId="45BF5E46" w:rsidR="00B51133" w:rsidRPr="00722457" w:rsidRDefault="00CA0976" w:rsidP="000E1DB7">
      <w:pPr>
        <w:spacing w:line="320" w:lineRule="exact"/>
        <w:rPr>
          <w:lang w:val="fr-FR"/>
        </w:rPr>
      </w:pPr>
      <w:r w:rsidRPr="00722457">
        <w:rPr>
          <w:lang w:val="fr-FR"/>
        </w:rPr>
        <w:t>S</w:t>
      </w:r>
      <w:r w:rsidR="00F50C89" w:rsidRPr="00722457">
        <w:rPr>
          <w:lang w:val="fr-FR"/>
        </w:rPr>
        <w:t>ur le plan du contenu,</w:t>
      </w:r>
      <w:r w:rsidR="00006B94" w:rsidRPr="00722457">
        <w:rPr>
          <w:lang w:val="fr-FR"/>
        </w:rPr>
        <w:t xml:space="preserve"> </w:t>
      </w:r>
      <w:r w:rsidRPr="00722457">
        <w:rPr>
          <w:lang w:val="fr-FR"/>
        </w:rPr>
        <w:t xml:space="preserve">elle aura pour ambassadeurs </w:t>
      </w:r>
      <w:r w:rsidR="00F50C89" w:rsidRPr="00722457">
        <w:rPr>
          <w:lang w:val="fr-FR"/>
        </w:rPr>
        <w:t>les personnages sympathiques</w:t>
      </w:r>
      <w:r w:rsidRPr="00722457">
        <w:rPr>
          <w:lang w:val="fr-FR"/>
        </w:rPr>
        <w:t xml:space="preserve"> de nombreuses campagnes de ST</w:t>
      </w:r>
      <w:r w:rsidR="00F50C89" w:rsidRPr="00722457">
        <w:rPr>
          <w:lang w:val="fr-FR"/>
        </w:rPr>
        <w:t xml:space="preserve"> que </w:t>
      </w:r>
      <w:r w:rsidRPr="00722457">
        <w:rPr>
          <w:lang w:val="fr-FR"/>
        </w:rPr>
        <w:t xml:space="preserve">sont </w:t>
      </w:r>
      <w:proofErr w:type="spellStart"/>
      <w:r w:rsidRPr="00722457">
        <w:rPr>
          <w:lang w:val="fr-FR"/>
        </w:rPr>
        <w:t>Sebi</w:t>
      </w:r>
      <w:proofErr w:type="spellEnd"/>
      <w:r w:rsidRPr="00722457">
        <w:rPr>
          <w:lang w:val="fr-FR"/>
        </w:rPr>
        <w:t xml:space="preserve"> et Paul, et</w:t>
      </w:r>
      <w:r w:rsidR="009362EF">
        <w:rPr>
          <w:lang w:val="fr-FR"/>
        </w:rPr>
        <w:t>,</w:t>
      </w:r>
      <w:r w:rsidRPr="00722457">
        <w:rPr>
          <w:lang w:val="fr-FR"/>
        </w:rPr>
        <w:t xml:space="preserve"> </w:t>
      </w:r>
      <w:r w:rsidR="00F50C89" w:rsidRPr="00722457">
        <w:rPr>
          <w:lang w:val="fr-FR"/>
        </w:rPr>
        <w:t>à partir de l’été</w:t>
      </w:r>
      <w:r w:rsidRPr="00722457">
        <w:rPr>
          <w:lang w:val="fr-FR"/>
        </w:rPr>
        <w:t xml:space="preserve">, des personnalités connues, comme </w:t>
      </w:r>
      <w:r w:rsidR="00F50C89" w:rsidRPr="00722457">
        <w:rPr>
          <w:lang w:val="fr-FR"/>
        </w:rPr>
        <w:t xml:space="preserve">le Conseiller fédéral </w:t>
      </w:r>
      <w:r w:rsidRPr="00722457">
        <w:rPr>
          <w:lang w:val="fr-FR"/>
        </w:rPr>
        <w:t xml:space="preserve">Johann </w:t>
      </w:r>
      <w:r w:rsidR="00A02F15" w:rsidRPr="00722457">
        <w:rPr>
          <w:lang w:val="fr-FR"/>
        </w:rPr>
        <w:t>Schneider-</w:t>
      </w:r>
      <w:proofErr w:type="spellStart"/>
      <w:r w:rsidR="00A02F15" w:rsidRPr="00722457">
        <w:rPr>
          <w:lang w:val="fr-FR"/>
        </w:rPr>
        <w:t>Ammann</w:t>
      </w:r>
      <w:proofErr w:type="spellEnd"/>
      <w:r w:rsidRPr="00722457">
        <w:rPr>
          <w:lang w:val="fr-FR"/>
        </w:rPr>
        <w:t>. Ils</w:t>
      </w:r>
      <w:r w:rsidR="00A02F15" w:rsidRPr="00722457">
        <w:rPr>
          <w:lang w:val="fr-FR"/>
        </w:rPr>
        <w:t xml:space="preserve"> </w:t>
      </w:r>
      <w:r w:rsidR="00F50C89" w:rsidRPr="00722457">
        <w:rPr>
          <w:lang w:val="fr-FR"/>
        </w:rPr>
        <w:t xml:space="preserve">relateront avec passion leurs expériences en Suisse </w:t>
      </w:r>
      <w:r w:rsidR="00B73B89" w:rsidRPr="00722457">
        <w:rPr>
          <w:lang w:val="fr-FR"/>
        </w:rPr>
        <w:t>et inciteront</w:t>
      </w:r>
      <w:r w:rsidR="00772E7C" w:rsidRPr="00722457">
        <w:rPr>
          <w:lang w:val="fr-FR"/>
        </w:rPr>
        <w:t xml:space="preserve"> avec humour et émotion</w:t>
      </w:r>
      <w:r w:rsidR="00B73B89" w:rsidRPr="00722457">
        <w:rPr>
          <w:lang w:val="fr-FR"/>
        </w:rPr>
        <w:t xml:space="preserve"> </w:t>
      </w:r>
      <w:r w:rsidR="00772E7C" w:rsidRPr="00722457">
        <w:rPr>
          <w:lang w:val="fr-FR"/>
        </w:rPr>
        <w:t>les Suissesses et les S</w:t>
      </w:r>
      <w:r w:rsidR="000766A5" w:rsidRPr="00722457">
        <w:rPr>
          <w:lang w:val="fr-FR"/>
        </w:rPr>
        <w:t xml:space="preserve">uisses à passer leurs vacances </w:t>
      </w:r>
      <w:r w:rsidR="00772E7C" w:rsidRPr="00722457">
        <w:rPr>
          <w:lang w:val="fr-FR"/>
        </w:rPr>
        <w:t>dans leur pays</w:t>
      </w:r>
      <w:r w:rsidR="000766A5" w:rsidRPr="00722457">
        <w:rPr>
          <w:lang w:val="fr-FR"/>
        </w:rPr>
        <w:t xml:space="preserve">. </w:t>
      </w:r>
      <w:r w:rsidR="00772E7C" w:rsidRPr="00722457">
        <w:rPr>
          <w:lang w:val="fr-FR"/>
        </w:rPr>
        <w:t>Cette campagne</w:t>
      </w:r>
      <w:r w:rsidR="00365520">
        <w:rPr>
          <w:lang w:val="fr-FR"/>
        </w:rPr>
        <w:t>,</w:t>
      </w:r>
      <w:r w:rsidR="00772E7C" w:rsidRPr="00722457">
        <w:rPr>
          <w:lang w:val="fr-FR"/>
        </w:rPr>
        <w:t xml:space="preserve"> qui met en exergue le </w:t>
      </w:r>
      <w:proofErr w:type="spellStart"/>
      <w:r w:rsidR="00772E7C" w:rsidRPr="00722457">
        <w:rPr>
          <w:lang w:val="fr-FR"/>
        </w:rPr>
        <w:t>hashtag</w:t>
      </w:r>
      <w:proofErr w:type="spellEnd"/>
      <w:r w:rsidR="00772E7C" w:rsidRPr="00722457">
        <w:rPr>
          <w:lang w:val="fr-FR"/>
        </w:rPr>
        <w:t xml:space="preserve"> #</w:t>
      </w:r>
      <w:r w:rsidR="00772E7C" w:rsidRPr="00722457">
        <w:rPr>
          <w:b/>
          <w:lang w:val="fr-FR"/>
        </w:rPr>
        <w:t>AMOUREUX</w:t>
      </w:r>
      <w:r w:rsidR="00772E7C" w:rsidRPr="00722457">
        <w:rPr>
          <w:lang w:val="fr-FR"/>
        </w:rPr>
        <w:t>DELA</w:t>
      </w:r>
      <w:r w:rsidR="00772E7C" w:rsidRPr="00722457">
        <w:rPr>
          <w:b/>
          <w:lang w:val="fr-FR"/>
        </w:rPr>
        <w:t>SUISSE,</w:t>
      </w:r>
      <w:r w:rsidR="00772E7C" w:rsidRPr="00722457">
        <w:rPr>
          <w:lang w:val="fr-FR"/>
        </w:rPr>
        <w:t xml:space="preserve"> doit</w:t>
      </w:r>
      <w:r w:rsidR="000766A5" w:rsidRPr="00722457">
        <w:rPr>
          <w:lang w:val="fr-FR"/>
        </w:rPr>
        <w:t xml:space="preserve"> </w:t>
      </w:r>
      <w:r w:rsidR="00772E7C" w:rsidRPr="00722457">
        <w:rPr>
          <w:lang w:val="fr-FR"/>
        </w:rPr>
        <w:t>donner envie aux habitants de (</w:t>
      </w:r>
      <w:proofErr w:type="spellStart"/>
      <w:r w:rsidR="00772E7C" w:rsidRPr="00722457">
        <w:rPr>
          <w:lang w:val="fr-FR"/>
        </w:rPr>
        <w:t>re</w:t>
      </w:r>
      <w:proofErr w:type="spellEnd"/>
      <w:r w:rsidR="00772E7C" w:rsidRPr="00722457">
        <w:rPr>
          <w:lang w:val="fr-FR"/>
        </w:rPr>
        <w:t>)découvrir la Suisse</w:t>
      </w:r>
      <w:r w:rsidR="00A6714A" w:rsidRPr="00722457">
        <w:rPr>
          <w:lang w:val="fr-FR"/>
        </w:rPr>
        <w:t xml:space="preserve">. </w:t>
      </w:r>
      <w:r w:rsidR="000766A5" w:rsidRPr="00722457">
        <w:rPr>
          <w:lang w:val="fr-FR"/>
        </w:rPr>
        <w:t xml:space="preserve">Des offres directement réservables </w:t>
      </w:r>
      <w:r w:rsidR="00772E7C" w:rsidRPr="00722457">
        <w:rPr>
          <w:lang w:val="fr-FR"/>
        </w:rPr>
        <w:t>compléteront</w:t>
      </w:r>
      <w:r w:rsidR="000766A5" w:rsidRPr="00722457">
        <w:rPr>
          <w:lang w:val="fr-FR"/>
        </w:rPr>
        <w:t xml:space="preserve"> cette campagne qui sera largement diffusée dans les médias suisses. </w:t>
      </w:r>
      <w:r w:rsidR="000766A5" w:rsidRPr="00365520">
        <w:rPr>
          <w:lang w:val="fr-FR"/>
        </w:rPr>
        <w:t xml:space="preserve">Une première vague de cette action </w:t>
      </w:r>
      <w:r w:rsidR="00365520">
        <w:rPr>
          <w:lang w:val="fr-FR"/>
        </w:rPr>
        <w:t>est prévue pour</w:t>
      </w:r>
      <w:r w:rsidR="000766A5" w:rsidRPr="00365520">
        <w:rPr>
          <w:lang w:val="fr-FR"/>
        </w:rPr>
        <w:t xml:space="preserve"> Pâques</w:t>
      </w:r>
      <w:r w:rsidR="00856FE4" w:rsidRPr="00365520">
        <w:rPr>
          <w:lang w:val="fr-FR"/>
        </w:rPr>
        <w:t>.</w:t>
      </w:r>
      <w:r w:rsidR="00856FE4" w:rsidRPr="00722457">
        <w:rPr>
          <w:lang w:val="fr-FR"/>
        </w:rPr>
        <w:t xml:space="preserve"> </w:t>
      </w:r>
    </w:p>
    <w:p w14:paraId="6D7FC653" w14:textId="77777777" w:rsidR="00856FE4" w:rsidRPr="00722457" w:rsidRDefault="00856FE4" w:rsidP="000E1DB7">
      <w:pPr>
        <w:spacing w:line="320" w:lineRule="exact"/>
        <w:rPr>
          <w:b/>
          <w:lang w:val="fr-FR"/>
        </w:rPr>
      </w:pPr>
    </w:p>
    <w:p w14:paraId="0BD34104" w14:textId="42D76D8C" w:rsidR="00B51133" w:rsidRPr="00722457" w:rsidRDefault="00772E7C" w:rsidP="000E1DB7">
      <w:pPr>
        <w:spacing w:line="320" w:lineRule="exact"/>
        <w:rPr>
          <w:b/>
          <w:i/>
          <w:lang w:val="fr-FR"/>
        </w:rPr>
      </w:pPr>
      <w:r w:rsidRPr="00722457">
        <w:rPr>
          <w:b/>
          <w:lang w:val="fr-FR"/>
        </w:rPr>
        <w:t>Opportunités:</w:t>
      </w:r>
      <w:r w:rsidR="000766A5" w:rsidRPr="00722457">
        <w:rPr>
          <w:b/>
          <w:lang w:val="fr-FR"/>
        </w:rPr>
        <w:t xml:space="preserve"> marchés européens moins sensibles aux prix et marchés lointains</w:t>
      </w:r>
      <w:r w:rsidR="00F41D1B" w:rsidRPr="00722457">
        <w:rPr>
          <w:b/>
          <w:lang w:val="fr-FR"/>
        </w:rPr>
        <w:t>.</w:t>
      </w:r>
      <w:r w:rsidR="00945128" w:rsidRPr="00722457">
        <w:rPr>
          <w:b/>
          <w:i/>
          <w:lang w:val="fr-FR"/>
        </w:rPr>
        <w:t xml:space="preserve"> </w:t>
      </w:r>
    </w:p>
    <w:p w14:paraId="71A3BE21" w14:textId="423D53A9" w:rsidR="0041226B" w:rsidRPr="00722457" w:rsidRDefault="00722457" w:rsidP="000E1DB7">
      <w:pPr>
        <w:spacing w:line="320" w:lineRule="exact"/>
        <w:rPr>
          <w:lang w:val="fr-FR"/>
        </w:rPr>
      </w:pPr>
      <w:r w:rsidRPr="00722457">
        <w:rPr>
          <w:lang w:val="fr-FR"/>
        </w:rPr>
        <w:t xml:space="preserve">En Europe, ST </w:t>
      </w:r>
      <w:r w:rsidR="000766A5" w:rsidRPr="00722457">
        <w:rPr>
          <w:lang w:val="fr-FR"/>
        </w:rPr>
        <w:t xml:space="preserve">concentrera davantage </w:t>
      </w:r>
      <w:r w:rsidR="00772E7C" w:rsidRPr="00722457">
        <w:rPr>
          <w:lang w:val="fr-FR"/>
        </w:rPr>
        <w:t>ses activités sur d</w:t>
      </w:r>
      <w:r w:rsidR="000766A5" w:rsidRPr="00722457">
        <w:rPr>
          <w:lang w:val="fr-FR"/>
        </w:rPr>
        <w:t xml:space="preserve">es marchés moins sensibles </w:t>
      </w:r>
      <w:r w:rsidR="00772E7C" w:rsidRPr="00722457">
        <w:rPr>
          <w:lang w:val="fr-FR"/>
        </w:rPr>
        <w:t>aux prix</w:t>
      </w:r>
      <w:r w:rsidR="000766A5" w:rsidRPr="00722457">
        <w:rPr>
          <w:lang w:val="fr-FR"/>
        </w:rPr>
        <w:t xml:space="preserve">, </w:t>
      </w:r>
      <w:r w:rsidR="00772E7C" w:rsidRPr="00722457">
        <w:rPr>
          <w:lang w:val="fr-FR"/>
        </w:rPr>
        <w:t>comme</w:t>
      </w:r>
      <w:r w:rsidR="000766A5" w:rsidRPr="00722457">
        <w:rPr>
          <w:lang w:val="fr-FR"/>
        </w:rPr>
        <w:t xml:space="preserve"> les pays scandinaves, </w:t>
      </w:r>
      <w:r w:rsidRPr="00722457">
        <w:rPr>
          <w:lang w:val="fr-FR"/>
        </w:rPr>
        <w:t>ainsi que</w:t>
      </w:r>
      <w:r w:rsidR="000766A5" w:rsidRPr="00722457">
        <w:rPr>
          <w:lang w:val="fr-FR"/>
        </w:rPr>
        <w:t xml:space="preserve"> </w:t>
      </w:r>
      <w:r w:rsidR="009206F7" w:rsidRPr="00722457">
        <w:rPr>
          <w:lang w:val="fr-FR"/>
        </w:rPr>
        <w:t>sur les segments de clientèle à hauts revenus</w:t>
      </w:r>
      <w:r w:rsidR="000766A5" w:rsidRPr="00722457">
        <w:rPr>
          <w:lang w:val="fr-FR"/>
        </w:rPr>
        <w:t xml:space="preserve"> dans </w:t>
      </w:r>
      <w:r w:rsidR="009206F7" w:rsidRPr="00722457">
        <w:rPr>
          <w:lang w:val="fr-FR"/>
        </w:rPr>
        <w:t xml:space="preserve">les </w:t>
      </w:r>
      <w:r w:rsidR="000766A5" w:rsidRPr="00722457">
        <w:rPr>
          <w:lang w:val="fr-FR"/>
        </w:rPr>
        <w:t xml:space="preserve">nouveaux marchés </w:t>
      </w:r>
      <w:r w:rsidR="00772E7C" w:rsidRPr="00722457">
        <w:rPr>
          <w:lang w:val="fr-FR"/>
        </w:rPr>
        <w:t>que constituent les pays baltes</w:t>
      </w:r>
      <w:r w:rsidR="000766A5" w:rsidRPr="00722457">
        <w:rPr>
          <w:lang w:val="fr-FR"/>
        </w:rPr>
        <w:t xml:space="preserve">, </w:t>
      </w:r>
      <w:r w:rsidR="00772E7C" w:rsidRPr="00722457">
        <w:rPr>
          <w:lang w:val="fr-FR"/>
        </w:rPr>
        <w:t>l</w:t>
      </w:r>
      <w:r w:rsidR="000766A5" w:rsidRPr="00722457">
        <w:rPr>
          <w:lang w:val="fr-FR"/>
        </w:rPr>
        <w:t>es Balkans et la Turquie</w:t>
      </w:r>
      <w:r w:rsidR="0041226B" w:rsidRPr="00722457">
        <w:rPr>
          <w:lang w:val="fr-FR"/>
        </w:rPr>
        <w:t xml:space="preserve">. </w:t>
      </w:r>
      <w:r w:rsidR="000766A5" w:rsidRPr="00722457">
        <w:rPr>
          <w:lang w:val="fr-FR"/>
        </w:rPr>
        <w:t xml:space="preserve">Ces activités seront notamment entreprises en étroite collaboration avec SWISS, qui dessert désormais </w:t>
      </w:r>
      <w:r w:rsidR="00D919CE" w:rsidRPr="00722457">
        <w:rPr>
          <w:lang w:val="fr-FR"/>
        </w:rPr>
        <w:t>par des vols directs</w:t>
      </w:r>
      <w:r w:rsidR="009206F7" w:rsidRPr="00722457">
        <w:rPr>
          <w:lang w:val="fr-FR"/>
        </w:rPr>
        <w:t xml:space="preserve"> de nombreux centres urbains dans ces régions/pays</w:t>
      </w:r>
      <w:r w:rsidR="00D919CE" w:rsidRPr="00722457">
        <w:rPr>
          <w:lang w:val="fr-FR"/>
        </w:rPr>
        <w:t>. Sur d</w:t>
      </w:r>
      <w:r w:rsidR="000766A5" w:rsidRPr="00722457">
        <w:rPr>
          <w:lang w:val="fr-FR"/>
        </w:rPr>
        <w:t xml:space="preserve">es marchés lointains </w:t>
      </w:r>
      <w:r w:rsidR="00D919CE" w:rsidRPr="00722457">
        <w:rPr>
          <w:lang w:val="fr-FR"/>
        </w:rPr>
        <w:t>comme</w:t>
      </w:r>
      <w:r w:rsidR="000766A5" w:rsidRPr="00722457">
        <w:rPr>
          <w:lang w:val="fr-FR"/>
        </w:rPr>
        <w:t xml:space="preserve"> les Etats-Unis, l’Inde, l’Asie du Sud-est ou la Chine, les mesures prévues (par ex. intensification de la collaboration avec les voyagistes </w:t>
      </w:r>
      <w:r w:rsidR="00D919CE" w:rsidRPr="00722457">
        <w:rPr>
          <w:lang w:val="fr-FR"/>
        </w:rPr>
        <w:t>pour promouvoir le tourisme individuel</w:t>
      </w:r>
      <w:r w:rsidR="000766A5" w:rsidRPr="00722457">
        <w:rPr>
          <w:lang w:val="fr-FR"/>
        </w:rPr>
        <w:t>) seront poursuivies et accélérées</w:t>
      </w:r>
      <w:r w:rsidR="00836435" w:rsidRPr="00722457">
        <w:rPr>
          <w:lang w:val="fr-FR"/>
        </w:rPr>
        <w:t xml:space="preserve">. </w:t>
      </w:r>
    </w:p>
    <w:p w14:paraId="753F30E1" w14:textId="77777777" w:rsidR="0041226B" w:rsidRPr="00722457" w:rsidRDefault="0041226B" w:rsidP="000E1DB7">
      <w:pPr>
        <w:spacing w:line="320" w:lineRule="exact"/>
        <w:rPr>
          <w:lang w:val="fr-FR"/>
        </w:rPr>
      </w:pPr>
    </w:p>
    <w:p w14:paraId="27F20A4D" w14:textId="77777777" w:rsidR="00D919CE" w:rsidRPr="00722457" w:rsidRDefault="00D919CE" w:rsidP="000E1DB7">
      <w:pPr>
        <w:spacing w:line="320" w:lineRule="exact"/>
        <w:rPr>
          <w:lang w:val="fr-FR"/>
        </w:rPr>
      </w:pPr>
    </w:p>
    <w:p w14:paraId="02094000" w14:textId="77777777" w:rsidR="00772E7C" w:rsidRPr="00722457" w:rsidRDefault="00772E7C" w:rsidP="000E1DB7">
      <w:pPr>
        <w:spacing w:line="320" w:lineRule="exact"/>
        <w:rPr>
          <w:rFonts w:ascii="Helvetica" w:hAnsi="Helvetica"/>
          <w:lang w:val="fr-FR"/>
        </w:rPr>
      </w:pPr>
      <w:r w:rsidRPr="00722457">
        <w:rPr>
          <w:rFonts w:ascii="Helvetica" w:hAnsi="Helvetica"/>
          <w:b/>
          <w:bCs/>
          <w:lang w:val="fr-FR"/>
        </w:rPr>
        <w:t>Pour de plus amples informations, contacter:</w:t>
      </w:r>
      <w:r w:rsidRPr="00722457">
        <w:rPr>
          <w:rFonts w:ascii="Helvetica" w:hAnsi="Helvetica"/>
          <w:lang w:val="fr-FR"/>
        </w:rPr>
        <w:t xml:space="preserve"> </w:t>
      </w:r>
    </w:p>
    <w:p w14:paraId="37E8ECE2" w14:textId="77777777" w:rsidR="00772E7C" w:rsidRPr="00722457" w:rsidRDefault="00772E7C" w:rsidP="000E1DB7">
      <w:pPr>
        <w:spacing w:line="320" w:lineRule="exact"/>
        <w:rPr>
          <w:rFonts w:ascii="Helvetica" w:hAnsi="Helvetica"/>
          <w:lang w:val="fr-FR"/>
        </w:rPr>
      </w:pPr>
      <w:r w:rsidRPr="00722457">
        <w:rPr>
          <w:rFonts w:ascii="Helvetica" w:hAnsi="Helvetica"/>
          <w:lang w:val="fr-FR"/>
        </w:rPr>
        <w:t xml:space="preserve">Véronique Kanel, porte-parole </w:t>
      </w:r>
    </w:p>
    <w:p w14:paraId="7DD46C5F" w14:textId="77777777" w:rsidR="00772E7C" w:rsidRPr="00722457" w:rsidRDefault="00772E7C" w:rsidP="000E1DB7">
      <w:pPr>
        <w:spacing w:line="320" w:lineRule="exact"/>
        <w:rPr>
          <w:rStyle w:val="Hyperlink"/>
          <w:rFonts w:ascii="Helvetica" w:hAnsi="Helvetica"/>
          <w:color w:val="auto"/>
          <w:lang w:val="fr-FR"/>
        </w:rPr>
      </w:pPr>
      <w:r w:rsidRPr="00722457">
        <w:rPr>
          <w:rFonts w:ascii="Helvetica" w:hAnsi="Helvetica"/>
          <w:lang w:val="fr-FR"/>
        </w:rPr>
        <w:t xml:space="preserve">Tél. +41 (0)44 288 13 63, e-mail: </w:t>
      </w:r>
      <w:hyperlink r:id="rId8" w:history="1">
        <w:r w:rsidRPr="00722457">
          <w:rPr>
            <w:rStyle w:val="Hyperlink"/>
            <w:rFonts w:ascii="Helvetica" w:hAnsi="Helvetica"/>
            <w:color w:val="auto"/>
            <w:lang w:val="fr-FR"/>
          </w:rPr>
          <w:t>veronique.kanel@switzerland.com</w:t>
        </w:r>
      </w:hyperlink>
    </w:p>
    <w:p w14:paraId="0B81E30C" w14:textId="77777777" w:rsidR="00D919CE" w:rsidRPr="00722457" w:rsidRDefault="00D919CE" w:rsidP="000E1DB7">
      <w:pPr>
        <w:spacing w:line="320" w:lineRule="exact"/>
        <w:rPr>
          <w:rFonts w:ascii="Helvetica" w:hAnsi="Helvetica"/>
          <w:lang w:val="fr-FR"/>
        </w:rPr>
      </w:pPr>
    </w:p>
    <w:p w14:paraId="594E7A49" w14:textId="34607A94" w:rsidR="00772E7C" w:rsidRPr="00722457" w:rsidRDefault="00772E7C" w:rsidP="000E1DB7">
      <w:pPr>
        <w:spacing w:line="320" w:lineRule="exact"/>
        <w:rPr>
          <w:rFonts w:ascii="Helvetica" w:hAnsi="Helvetica"/>
          <w:lang w:val="fr-FR"/>
        </w:rPr>
      </w:pPr>
      <w:r w:rsidRPr="00722457">
        <w:rPr>
          <w:rFonts w:ascii="Helvetica" w:hAnsi="Helvetica"/>
          <w:lang w:val="fr-FR"/>
        </w:rPr>
        <w:t xml:space="preserve">Communiqués de presse </w:t>
      </w:r>
      <w:r w:rsidR="00D919CE" w:rsidRPr="00722457">
        <w:rPr>
          <w:rFonts w:ascii="Helvetica" w:hAnsi="Helvetica"/>
          <w:lang w:val="fr-FR"/>
        </w:rPr>
        <w:t>de Suisse Tourisme</w:t>
      </w:r>
      <w:r w:rsidRPr="00722457">
        <w:rPr>
          <w:rFonts w:ascii="Helvetica" w:hAnsi="Helvetica"/>
          <w:lang w:val="fr-FR"/>
        </w:rPr>
        <w:t xml:space="preserve">: </w:t>
      </w:r>
      <w:hyperlink r:id="rId9" w:history="1">
        <w:r w:rsidRPr="00722457">
          <w:rPr>
            <w:rStyle w:val="Hyperlink"/>
            <w:rFonts w:ascii="Helvetica" w:hAnsi="Helvetica"/>
            <w:color w:val="auto"/>
            <w:lang w:val="fr-FR"/>
          </w:rPr>
          <w:t>MySwitzerland.com/medias</w:t>
        </w:r>
      </w:hyperlink>
    </w:p>
    <w:p w14:paraId="32B63370" w14:textId="77777777" w:rsidR="00772E7C" w:rsidRPr="00722457" w:rsidRDefault="00772E7C" w:rsidP="000E1DB7">
      <w:pPr>
        <w:spacing w:line="320" w:lineRule="exact"/>
        <w:rPr>
          <w:rStyle w:val="Hyperlink"/>
          <w:color w:val="auto"/>
          <w:u w:val="none"/>
          <w:lang w:val="fr-FR"/>
        </w:rPr>
      </w:pPr>
    </w:p>
    <w:p w14:paraId="610919F3" w14:textId="49343DD3" w:rsidR="000766A5" w:rsidRPr="00722457" w:rsidRDefault="00D919CE" w:rsidP="000E1DB7">
      <w:pPr>
        <w:spacing w:line="320" w:lineRule="exact"/>
        <w:rPr>
          <w:rStyle w:val="Hyperlink"/>
          <w:lang w:val="fr-FR"/>
        </w:rPr>
      </w:pPr>
      <w:r w:rsidRPr="00722457">
        <w:rPr>
          <w:rStyle w:val="Hyperlink"/>
          <w:color w:val="auto"/>
          <w:u w:val="none"/>
          <w:lang w:val="fr-FR"/>
        </w:rPr>
        <w:t>Lien pour télécharger le dossier de la conférence de presse annuelle de Suisse Tourisme de ce jour</w:t>
      </w:r>
      <w:r w:rsidR="000766A5" w:rsidRPr="00722457">
        <w:rPr>
          <w:rStyle w:val="Hyperlink"/>
          <w:color w:val="auto"/>
          <w:u w:val="none"/>
          <w:lang w:val="fr-FR"/>
        </w:rPr>
        <w:t xml:space="preserve">: </w:t>
      </w:r>
      <w:hyperlink r:id="rId10" w:history="1">
        <w:r w:rsidR="000766A5" w:rsidRPr="00722457">
          <w:rPr>
            <w:rStyle w:val="Hyperlink"/>
            <w:lang w:val="fr-FR"/>
          </w:rPr>
          <w:t>bit.ly/JMK_15</w:t>
        </w:r>
      </w:hyperlink>
    </w:p>
    <w:p w14:paraId="7434AF0D" w14:textId="77777777" w:rsidR="00D919CE" w:rsidRPr="00722457" w:rsidRDefault="00D919CE" w:rsidP="000E1DB7">
      <w:pPr>
        <w:spacing w:line="320" w:lineRule="exact"/>
        <w:rPr>
          <w:rStyle w:val="Hyperlink"/>
          <w:color w:val="auto"/>
          <w:u w:val="none"/>
          <w:lang w:val="fr-FR"/>
        </w:rPr>
      </w:pPr>
    </w:p>
    <w:p w14:paraId="3535785D" w14:textId="77777777" w:rsidR="000766A5" w:rsidRPr="00722457" w:rsidRDefault="000766A5" w:rsidP="000E1DB7">
      <w:pPr>
        <w:spacing w:line="320" w:lineRule="exact"/>
        <w:rPr>
          <w:lang w:val="fr-FR"/>
        </w:rPr>
      </w:pPr>
      <w:proofErr w:type="spellStart"/>
      <w:r w:rsidRPr="00722457">
        <w:rPr>
          <w:rStyle w:val="Hyperlink"/>
          <w:color w:val="auto"/>
          <w:u w:val="none"/>
          <w:lang w:val="fr-FR"/>
        </w:rPr>
        <w:t>Twitter</w:t>
      </w:r>
      <w:proofErr w:type="spellEnd"/>
      <w:r w:rsidRPr="00722457">
        <w:rPr>
          <w:rStyle w:val="Hyperlink"/>
          <w:color w:val="auto"/>
          <w:u w:val="none"/>
          <w:lang w:val="fr-FR"/>
        </w:rPr>
        <w:t xml:space="preserve">: #JMK15 </w:t>
      </w:r>
    </w:p>
    <w:p w14:paraId="70983DD7" w14:textId="77777777" w:rsidR="000766A5" w:rsidRPr="00722457" w:rsidRDefault="000766A5" w:rsidP="000E1DB7">
      <w:pPr>
        <w:spacing w:line="320" w:lineRule="exact"/>
        <w:rPr>
          <w:color w:val="000000" w:themeColor="text1"/>
          <w:lang w:val="fr-FR"/>
        </w:rPr>
      </w:pPr>
    </w:p>
    <w:sectPr w:rsidR="000766A5" w:rsidRPr="00722457" w:rsidSect="00686B3E">
      <w:headerReference w:type="default" r:id="rId11"/>
      <w:headerReference w:type="first" r:id="rId12"/>
      <w:footerReference w:type="first" r:id="rId13"/>
      <w:pgSz w:w="11906" w:h="16838" w:code="9"/>
      <w:pgMar w:top="2694" w:right="1418" w:bottom="1135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FFFAA" w14:textId="77777777" w:rsidR="00ED4334" w:rsidRDefault="00ED4334" w:rsidP="00723009">
      <w:pPr>
        <w:spacing w:line="240" w:lineRule="auto"/>
      </w:pPr>
      <w:r>
        <w:separator/>
      </w:r>
    </w:p>
  </w:endnote>
  <w:endnote w:type="continuationSeparator" w:id="0">
    <w:p w14:paraId="5D36914C" w14:textId="77777777" w:rsidR="00ED4334" w:rsidRDefault="00ED433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73203" w14:textId="77777777" w:rsidR="00ED4334" w:rsidRDefault="00ED4334" w:rsidP="00592C7A">
    <w:pPr>
      <w:pStyle w:val="Footer"/>
    </w:pPr>
  </w:p>
  <w:p w14:paraId="46866C37" w14:textId="77777777" w:rsidR="00ED4334" w:rsidRPr="00592C7A" w:rsidRDefault="00ED4334" w:rsidP="00592C7A">
    <w:pPr>
      <w:pStyle w:val="Footer"/>
    </w:pPr>
  </w:p>
  <w:p w14:paraId="2DF24CA1" w14:textId="77777777" w:rsidR="00ED4334" w:rsidRPr="00592C7A" w:rsidRDefault="00ED4334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Switzerland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43727D60" w14:textId="77777777" w:rsidR="00ED4334" w:rsidRDefault="00ED4334" w:rsidP="00592C7A">
    <w:pPr>
      <w:pStyle w:val="Footer"/>
    </w:pPr>
    <w:r>
      <w:t xml:space="preserve">Tödistrasse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11727" w14:textId="77777777" w:rsidR="00ED4334" w:rsidRDefault="00ED4334" w:rsidP="00723009">
      <w:pPr>
        <w:spacing w:line="240" w:lineRule="auto"/>
      </w:pPr>
      <w:r>
        <w:separator/>
      </w:r>
    </w:p>
  </w:footnote>
  <w:footnote w:type="continuationSeparator" w:id="0">
    <w:p w14:paraId="7D05888A" w14:textId="77777777" w:rsidR="00ED4334" w:rsidRDefault="00ED4334" w:rsidP="00723009">
      <w:pPr>
        <w:spacing w:line="240" w:lineRule="auto"/>
      </w:pPr>
      <w:r>
        <w:continuationSeparator/>
      </w:r>
    </w:p>
  </w:footnote>
  <w:footnote w:id="1">
    <w:p w14:paraId="53D988E1" w14:textId="1CE5131A" w:rsidR="00ED4334" w:rsidRPr="00F50C89" w:rsidRDefault="00ED4334">
      <w:pPr>
        <w:pStyle w:val="FootnoteText"/>
        <w:rPr>
          <w:lang w:val="fr-FR"/>
        </w:rPr>
      </w:pPr>
      <w:r w:rsidRPr="001E4F95">
        <w:rPr>
          <w:rStyle w:val="FootnoteReference"/>
          <w:sz w:val="16"/>
        </w:rPr>
        <w:footnoteRef/>
      </w:r>
      <w:r w:rsidRPr="001E4F95">
        <w:rPr>
          <w:sz w:val="16"/>
        </w:rPr>
        <w:t xml:space="preserve"> </w:t>
      </w:r>
      <w:r>
        <w:rPr>
          <w:sz w:val="16"/>
          <w:lang w:val="fr-FR"/>
        </w:rPr>
        <w:t>Statistique de l’hébergement, Office fédéral de la statistique (OFS).</w:t>
      </w:r>
    </w:p>
  </w:footnote>
  <w:footnote w:id="2">
    <w:p w14:paraId="24CBD5F3" w14:textId="1B1A9594" w:rsidR="00ED4334" w:rsidRPr="00F50C89" w:rsidRDefault="00ED4334">
      <w:pPr>
        <w:pStyle w:val="FootnoteText"/>
        <w:rPr>
          <w:sz w:val="16"/>
          <w:szCs w:val="16"/>
          <w:lang w:val="fr-FR"/>
        </w:rPr>
      </w:pPr>
      <w:r w:rsidRPr="00F50C89">
        <w:rPr>
          <w:rStyle w:val="FootnoteReference"/>
          <w:sz w:val="16"/>
          <w:szCs w:val="16"/>
          <w:lang w:val="fr-FR"/>
        </w:rPr>
        <w:footnoteRef/>
      </w:r>
      <w:r w:rsidRPr="00F50C89">
        <w:rPr>
          <w:sz w:val="16"/>
          <w:szCs w:val="16"/>
          <w:lang w:val="fr-FR"/>
        </w:rPr>
        <w:t xml:space="preserve"> </w:t>
      </w:r>
      <w:r>
        <w:rPr>
          <w:sz w:val="16"/>
          <w:szCs w:val="16"/>
          <w:lang w:val="fr-FR"/>
        </w:rPr>
        <w:t>Fédération suisse du tourisme.</w:t>
      </w:r>
    </w:p>
  </w:footnote>
  <w:footnote w:id="3">
    <w:p w14:paraId="5EE7BB7D" w14:textId="65E90D07" w:rsidR="00ED4334" w:rsidRPr="00F50C89" w:rsidRDefault="00ED4334">
      <w:pPr>
        <w:pStyle w:val="FootnoteText"/>
        <w:rPr>
          <w:sz w:val="16"/>
          <w:szCs w:val="16"/>
          <w:lang w:val="fr-FR"/>
        </w:rPr>
      </w:pPr>
      <w:r w:rsidRPr="00F50C89">
        <w:rPr>
          <w:rStyle w:val="FootnoteReference"/>
          <w:sz w:val="16"/>
          <w:szCs w:val="16"/>
          <w:lang w:val="fr-FR"/>
        </w:rPr>
        <w:footnoteRef/>
      </w:r>
      <w:r>
        <w:rPr>
          <w:sz w:val="16"/>
          <w:szCs w:val="16"/>
          <w:lang w:val="fr-FR"/>
        </w:rPr>
        <w:t xml:space="preserve"> Estimation de</w:t>
      </w:r>
      <w:r w:rsidRPr="00F50C89">
        <w:rPr>
          <w:sz w:val="16"/>
          <w:szCs w:val="16"/>
          <w:lang w:val="fr-FR"/>
        </w:rPr>
        <w:t xml:space="preserve"> ST</w:t>
      </w:r>
      <w:r>
        <w:rPr>
          <w:sz w:val="16"/>
          <w:szCs w:val="16"/>
          <w:lang w:val="fr-FR"/>
        </w:rPr>
        <w:t>.</w:t>
      </w:r>
    </w:p>
  </w:footnote>
  <w:footnote w:id="4">
    <w:p w14:paraId="43B5764B" w14:textId="38A5C393" w:rsidR="00ED4334" w:rsidRPr="004F39DA" w:rsidRDefault="00ED4334">
      <w:pPr>
        <w:pStyle w:val="FootnoteText"/>
        <w:rPr>
          <w:sz w:val="16"/>
          <w:szCs w:val="16"/>
          <w:lang w:val="de-DE"/>
        </w:rPr>
      </w:pPr>
      <w:r w:rsidRPr="00F50C89">
        <w:rPr>
          <w:rStyle w:val="FootnoteReference"/>
          <w:sz w:val="16"/>
          <w:szCs w:val="16"/>
          <w:lang w:val="fr-FR"/>
        </w:rPr>
        <w:footnoteRef/>
      </w:r>
      <w:r w:rsidRPr="00F50C89">
        <w:rPr>
          <w:sz w:val="16"/>
          <w:szCs w:val="16"/>
          <w:lang w:val="fr-FR"/>
        </w:rPr>
        <w:t xml:space="preserve"> </w:t>
      </w:r>
      <w:r>
        <w:rPr>
          <w:sz w:val="16"/>
          <w:szCs w:val="16"/>
          <w:lang w:val="fr-FR"/>
        </w:rPr>
        <w:t>Office fédéral de la statistique.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1A27" w14:textId="4E48673D" w:rsidR="00ED4334" w:rsidRPr="00723009" w:rsidRDefault="003F377B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71552" behindDoc="0" locked="1" layoutInCell="1" allowOverlap="1" wp14:anchorId="4AAD7669" wp14:editId="7BA47F85">
          <wp:simplePos x="0" y="0"/>
          <wp:positionH relativeFrom="page">
            <wp:posOffset>3670300</wp:posOffset>
          </wp:positionH>
          <wp:positionV relativeFrom="page">
            <wp:posOffset>593725</wp:posOffset>
          </wp:positionV>
          <wp:extent cx="3599815" cy="701040"/>
          <wp:effectExtent l="0" t="0" r="0" b="0"/>
          <wp:wrapNone/>
          <wp:docPr id="1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2576" behindDoc="0" locked="1" layoutInCell="1" allowOverlap="1" wp14:anchorId="70BD084D" wp14:editId="1EF45CE6">
          <wp:simplePos x="0" y="0"/>
          <wp:positionH relativeFrom="page">
            <wp:posOffset>6489065</wp:posOffset>
          </wp:positionH>
          <wp:positionV relativeFrom="page">
            <wp:posOffset>603885</wp:posOffset>
          </wp:positionV>
          <wp:extent cx="810260" cy="772795"/>
          <wp:effectExtent l="0" t="0" r="2540" b="0"/>
          <wp:wrapNone/>
          <wp:docPr id="2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4334"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9D377B8" wp14:editId="00A4AF6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334"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48E9C8ED" wp14:editId="4BCE030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334"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39568A5E" wp14:editId="480710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4F316" w14:textId="674F5FBA" w:rsidR="00ED4334" w:rsidRDefault="003F377B">
    <w:pPr>
      <w:pStyle w:val="Header"/>
    </w:pP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6B185163" wp14:editId="412065C1">
          <wp:simplePos x="0" y="0"/>
          <wp:positionH relativeFrom="page">
            <wp:posOffset>6336665</wp:posOffset>
          </wp:positionH>
          <wp:positionV relativeFrom="page">
            <wp:posOffset>451485</wp:posOffset>
          </wp:positionV>
          <wp:extent cx="810260" cy="772795"/>
          <wp:effectExtent l="0" t="0" r="2540" b="0"/>
          <wp:wrapNone/>
          <wp:docPr id="16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3B0E4AF5" wp14:editId="12EC7049">
          <wp:simplePos x="0" y="0"/>
          <wp:positionH relativeFrom="page">
            <wp:posOffset>3517900</wp:posOffset>
          </wp:positionH>
          <wp:positionV relativeFrom="page">
            <wp:posOffset>441325</wp:posOffset>
          </wp:positionV>
          <wp:extent cx="3599815" cy="701040"/>
          <wp:effectExtent l="0" t="0" r="0" b="0"/>
          <wp:wrapNone/>
          <wp:docPr id="14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4334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DAF39BA" wp14:editId="0F5879A1">
              <wp:simplePos x="0" y="0"/>
              <wp:positionH relativeFrom="page">
                <wp:posOffset>830580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C207C2" w14:textId="36AE7CB3" w:rsidR="00ED4334" w:rsidRPr="00B73B89" w:rsidRDefault="00ED4334" w:rsidP="00A532A5">
                          <w:pPr>
                            <w:pStyle w:val="DocType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65.4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" filled="f" stroked="f" strokeweight=".5pt">
              <v:textbox inset="0,0,0,0">
                <w:txbxContent>
                  <w:p w14:paraId="4BC207C2" w14:textId="36AE7CB3" w:rsidR="00ED4334" w:rsidRPr="00B73B89" w:rsidRDefault="00ED4334" w:rsidP="00A532A5">
                    <w:pPr>
                      <w:pStyle w:val="DocType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D4334"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396EB64" wp14:editId="0FD12FC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334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67228D9A" wp14:editId="339F428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334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FC74ED6" wp14:editId="1C28713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70A"/>
    <w:multiLevelType w:val="hybridMultilevel"/>
    <w:tmpl w:val="636E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72"/>
    <w:rsid w:val="00000172"/>
    <w:rsid w:val="00006B94"/>
    <w:rsid w:val="000268FF"/>
    <w:rsid w:val="00026B80"/>
    <w:rsid w:val="00044D69"/>
    <w:rsid w:val="0005175F"/>
    <w:rsid w:val="000766A5"/>
    <w:rsid w:val="00084277"/>
    <w:rsid w:val="00090796"/>
    <w:rsid w:val="000934D0"/>
    <w:rsid w:val="00096E12"/>
    <w:rsid w:val="000B2397"/>
    <w:rsid w:val="000B5B44"/>
    <w:rsid w:val="000C1571"/>
    <w:rsid w:val="000C1935"/>
    <w:rsid w:val="000E1DB7"/>
    <w:rsid w:val="000E1E18"/>
    <w:rsid w:val="000F2BB9"/>
    <w:rsid w:val="00100B94"/>
    <w:rsid w:val="00100E00"/>
    <w:rsid w:val="00110498"/>
    <w:rsid w:val="00123879"/>
    <w:rsid w:val="0013562B"/>
    <w:rsid w:val="001508C6"/>
    <w:rsid w:val="00155E7B"/>
    <w:rsid w:val="00157F3E"/>
    <w:rsid w:val="00160AFE"/>
    <w:rsid w:val="00170D9E"/>
    <w:rsid w:val="00171BE3"/>
    <w:rsid w:val="00176F15"/>
    <w:rsid w:val="001843F4"/>
    <w:rsid w:val="0019584C"/>
    <w:rsid w:val="001B0BB9"/>
    <w:rsid w:val="001C4890"/>
    <w:rsid w:val="001D2733"/>
    <w:rsid w:val="001D4751"/>
    <w:rsid w:val="001E141F"/>
    <w:rsid w:val="001E4F95"/>
    <w:rsid w:val="002016F6"/>
    <w:rsid w:val="002075BC"/>
    <w:rsid w:val="002125A1"/>
    <w:rsid w:val="00217DBD"/>
    <w:rsid w:val="00236862"/>
    <w:rsid w:val="002408FF"/>
    <w:rsid w:val="002502B0"/>
    <w:rsid w:val="002506FE"/>
    <w:rsid w:val="002514B1"/>
    <w:rsid w:val="00260FFF"/>
    <w:rsid w:val="00266788"/>
    <w:rsid w:val="00270993"/>
    <w:rsid w:val="002905CC"/>
    <w:rsid w:val="002A22E1"/>
    <w:rsid w:val="002A62EA"/>
    <w:rsid w:val="002C4728"/>
    <w:rsid w:val="002E4CB2"/>
    <w:rsid w:val="002E6362"/>
    <w:rsid w:val="002F0BF4"/>
    <w:rsid w:val="002F2701"/>
    <w:rsid w:val="002F33EC"/>
    <w:rsid w:val="002F3496"/>
    <w:rsid w:val="00311FE5"/>
    <w:rsid w:val="0031378E"/>
    <w:rsid w:val="00314D27"/>
    <w:rsid w:val="003200E0"/>
    <w:rsid w:val="003325B8"/>
    <w:rsid w:val="00354508"/>
    <w:rsid w:val="0035699D"/>
    <w:rsid w:val="00357963"/>
    <w:rsid w:val="00365520"/>
    <w:rsid w:val="00370716"/>
    <w:rsid w:val="003838FC"/>
    <w:rsid w:val="003973B1"/>
    <w:rsid w:val="003A0D10"/>
    <w:rsid w:val="003B3FC7"/>
    <w:rsid w:val="003B66F4"/>
    <w:rsid w:val="003B7EEA"/>
    <w:rsid w:val="003C02AB"/>
    <w:rsid w:val="003C2E14"/>
    <w:rsid w:val="003E14BF"/>
    <w:rsid w:val="003F10ED"/>
    <w:rsid w:val="003F377B"/>
    <w:rsid w:val="0041226B"/>
    <w:rsid w:val="00414822"/>
    <w:rsid w:val="004202F9"/>
    <w:rsid w:val="004256E3"/>
    <w:rsid w:val="00430083"/>
    <w:rsid w:val="004308D2"/>
    <w:rsid w:val="004416E1"/>
    <w:rsid w:val="00460D39"/>
    <w:rsid w:val="004626F2"/>
    <w:rsid w:val="004663E3"/>
    <w:rsid w:val="004920DE"/>
    <w:rsid w:val="00494AEB"/>
    <w:rsid w:val="004A3FCB"/>
    <w:rsid w:val="004A485B"/>
    <w:rsid w:val="004B642B"/>
    <w:rsid w:val="004C3D66"/>
    <w:rsid w:val="004C6EF4"/>
    <w:rsid w:val="004D0D9D"/>
    <w:rsid w:val="004D5C19"/>
    <w:rsid w:val="004D7D20"/>
    <w:rsid w:val="004E54A5"/>
    <w:rsid w:val="004E572F"/>
    <w:rsid w:val="004F39DA"/>
    <w:rsid w:val="004F3E2A"/>
    <w:rsid w:val="004F6A89"/>
    <w:rsid w:val="00502316"/>
    <w:rsid w:val="00505AC1"/>
    <w:rsid w:val="00505B82"/>
    <w:rsid w:val="00523725"/>
    <w:rsid w:val="00541FFD"/>
    <w:rsid w:val="005511B8"/>
    <w:rsid w:val="00552732"/>
    <w:rsid w:val="00554022"/>
    <w:rsid w:val="00567422"/>
    <w:rsid w:val="00580FEA"/>
    <w:rsid w:val="00583E5C"/>
    <w:rsid w:val="00592C7A"/>
    <w:rsid w:val="005B2282"/>
    <w:rsid w:val="005B3D05"/>
    <w:rsid w:val="005E0A53"/>
    <w:rsid w:val="005F54FF"/>
    <w:rsid w:val="005F7B9E"/>
    <w:rsid w:val="006045F3"/>
    <w:rsid w:val="00607306"/>
    <w:rsid w:val="0061588B"/>
    <w:rsid w:val="00632855"/>
    <w:rsid w:val="00632F62"/>
    <w:rsid w:val="0064744B"/>
    <w:rsid w:val="006527DF"/>
    <w:rsid w:val="00653EA2"/>
    <w:rsid w:val="006542BD"/>
    <w:rsid w:val="00674457"/>
    <w:rsid w:val="00686B3E"/>
    <w:rsid w:val="00691E76"/>
    <w:rsid w:val="006940D2"/>
    <w:rsid w:val="0069632F"/>
    <w:rsid w:val="00696FAA"/>
    <w:rsid w:val="006A5E38"/>
    <w:rsid w:val="006B5173"/>
    <w:rsid w:val="006D64F2"/>
    <w:rsid w:val="006F548B"/>
    <w:rsid w:val="0071377E"/>
    <w:rsid w:val="0071465E"/>
    <w:rsid w:val="0071605D"/>
    <w:rsid w:val="00722457"/>
    <w:rsid w:val="00723009"/>
    <w:rsid w:val="00724369"/>
    <w:rsid w:val="00724800"/>
    <w:rsid w:val="00737582"/>
    <w:rsid w:val="00740F1C"/>
    <w:rsid w:val="00750CAF"/>
    <w:rsid w:val="00761683"/>
    <w:rsid w:val="00765561"/>
    <w:rsid w:val="00771209"/>
    <w:rsid w:val="007721E0"/>
    <w:rsid w:val="00772E7C"/>
    <w:rsid w:val="0078282D"/>
    <w:rsid w:val="00786F4F"/>
    <w:rsid w:val="007B4AC6"/>
    <w:rsid w:val="007D1491"/>
    <w:rsid w:val="007D14E4"/>
    <w:rsid w:val="007D5AC2"/>
    <w:rsid w:val="007D6F67"/>
    <w:rsid w:val="008011B8"/>
    <w:rsid w:val="0080557A"/>
    <w:rsid w:val="008122BD"/>
    <w:rsid w:val="00821E8A"/>
    <w:rsid w:val="00836435"/>
    <w:rsid w:val="00836DEC"/>
    <w:rsid w:val="00850412"/>
    <w:rsid w:val="00850D8E"/>
    <w:rsid w:val="008531B4"/>
    <w:rsid w:val="00856FE4"/>
    <w:rsid w:val="00857AE7"/>
    <w:rsid w:val="00871D2E"/>
    <w:rsid w:val="008909B1"/>
    <w:rsid w:val="008920FD"/>
    <w:rsid w:val="00892D14"/>
    <w:rsid w:val="008B3B5D"/>
    <w:rsid w:val="008D28B6"/>
    <w:rsid w:val="008D2B2E"/>
    <w:rsid w:val="008D3854"/>
    <w:rsid w:val="008D3A9F"/>
    <w:rsid w:val="008E319E"/>
    <w:rsid w:val="008E60AE"/>
    <w:rsid w:val="008E7D1F"/>
    <w:rsid w:val="008F3581"/>
    <w:rsid w:val="00900C9F"/>
    <w:rsid w:val="009010DE"/>
    <w:rsid w:val="00905029"/>
    <w:rsid w:val="009161C4"/>
    <w:rsid w:val="009206F7"/>
    <w:rsid w:val="00932C5C"/>
    <w:rsid w:val="00934BE3"/>
    <w:rsid w:val="009362EF"/>
    <w:rsid w:val="009411A6"/>
    <w:rsid w:val="009442F9"/>
    <w:rsid w:val="00945128"/>
    <w:rsid w:val="00946EF1"/>
    <w:rsid w:val="00947691"/>
    <w:rsid w:val="009577BF"/>
    <w:rsid w:val="0096192B"/>
    <w:rsid w:val="00971BF4"/>
    <w:rsid w:val="0097353D"/>
    <w:rsid w:val="00974C37"/>
    <w:rsid w:val="00977D36"/>
    <w:rsid w:val="00977EAD"/>
    <w:rsid w:val="00987D9F"/>
    <w:rsid w:val="009A15D4"/>
    <w:rsid w:val="009B5DEF"/>
    <w:rsid w:val="009C213F"/>
    <w:rsid w:val="009C3F04"/>
    <w:rsid w:val="009D0F14"/>
    <w:rsid w:val="009D5780"/>
    <w:rsid w:val="009E1E5D"/>
    <w:rsid w:val="009F2B54"/>
    <w:rsid w:val="009F36AA"/>
    <w:rsid w:val="009F7A37"/>
    <w:rsid w:val="00A01F87"/>
    <w:rsid w:val="00A02F15"/>
    <w:rsid w:val="00A15B61"/>
    <w:rsid w:val="00A2046C"/>
    <w:rsid w:val="00A368BB"/>
    <w:rsid w:val="00A407D4"/>
    <w:rsid w:val="00A462E6"/>
    <w:rsid w:val="00A532A5"/>
    <w:rsid w:val="00A6714A"/>
    <w:rsid w:val="00A82D95"/>
    <w:rsid w:val="00A94407"/>
    <w:rsid w:val="00AA10D7"/>
    <w:rsid w:val="00AB2F33"/>
    <w:rsid w:val="00AC0658"/>
    <w:rsid w:val="00AD3C46"/>
    <w:rsid w:val="00AE1E42"/>
    <w:rsid w:val="00AE226C"/>
    <w:rsid w:val="00AF1359"/>
    <w:rsid w:val="00B015C9"/>
    <w:rsid w:val="00B03FD7"/>
    <w:rsid w:val="00B21DA7"/>
    <w:rsid w:val="00B31D1B"/>
    <w:rsid w:val="00B32B79"/>
    <w:rsid w:val="00B36B79"/>
    <w:rsid w:val="00B41EFF"/>
    <w:rsid w:val="00B50B8C"/>
    <w:rsid w:val="00B51133"/>
    <w:rsid w:val="00B52DE0"/>
    <w:rsid w:val="00B55491"/>
    <w:rsid w:val="00B62E1E"/>
    <w:rsid w:val="00B65892"/>
    <w:rsid w:val="00B65E12"/>
    <w:rsid w:val="00B67417"/>
    <w:rsid w:val="00B71C9D"/>
    <w:rsid w:val="00B73B89"/>
    <w:rsid w:val="00B75344"/>
    <w:rsid w:val="00BA13D0"/>
    <w:rsid w:val="00BA6813"/>
    <w:rsid w:val="00BB03D7"/>
    <w:rsid w:val="00BB313A"/>
    <w:rsid w:val="00BB3278"/>
    <w:rsid w:val="00BB5887"/>
    <w:rsid w:val="00BC13DF"/>
    <w:rsid w:val="00C00043"/>
    <w:rsid w:val="00C00A19"/>
    <w:rsid w:val="00C206C9"/>
    <w:rsid w:val="00C248D0"/>
    <w:rsid w:val="00C348FD"/>
    <w:rsid w:val="00C353CD"/>
    <w:rsid w:val="00C430B1"/>
    <w:rsid w:val="00C46AF8"/>
    <w:rsid w:val="00C55053"/>
    <w:rsid w:val="00C741D1"/>
    <w:rsid w:val="00C80778"/>
    <w:rsid w:val="00C83747"/>
    <w:rsid w:val="00C864A5"/>
    <w:rsid w:val="00C86E8D"/>
    <w:rsid w:val="00CA0976"/>
    <w:rsid w:val="00CA4DB5"/>
    <w:rsid w:val="00CB4DCD"/>
    <w:rsid w:val="00CD6093"/>
    <w:rsid w:val="00CD6C07"/>
    <w:rsid w:val="00CE01EE"/>
    <w:rsid w:val="00D01314"/>
    <w:rsid w:val="00D13690"/>
    <w:rsid w:val="00D14D76"/>
    <w:rsid w:val="00D23CE3"/>
    <w:rsid w:val="00D371A9"/>
    <w:rsid w:val="00D428F3"/>
    <w:rsid w:val="00D46E3C"/>
    <w:rsid w:val="00D72F08"/>
    <w:rsid w:val="00D72F55"/>
    <w:rsid w:val="00D844F5"/>
    <w:rsid w:val="00D919CE"/>
    <w:rsid w:val="00DA1AE5"/>
    <w:rsid w:val="00DA3299"/>
    <w:rsid w:val="00DA4B87"/>
    <w:rsid w:val="00DA4F15"/>
    <w:rsid w:val="00DA6636"/>
    <w:rsid w:val="00DB33CB"/>
    <w:rsid w:val="00DB759D"/>
    <w:rsid w:val="00DC090C"/>
    <w:rsid w:val="00DC6154"/>
    <w:rsid w:val="00DE7E5B"/>
    <w:rsid w:val="00DF2635"/>
    <w:rsid w:val="00DF4102"/>
    <w:rsid w:val="00DF573A"/>
    <w:rsid w:val="00E06452"/>
    <w:rsid w:val="00E10BEA"/>
    <w:rsid w:val="00E16B43"/>
    <w:rsid w:val="00E8599F"/>
    <w:rsid w:val="00E95B58"/>
    <w:rsid w:val="00EA70FD"/>
    <w:rsid w:val="00EB0CEF"/>
    <w:rsid w:val="00EB6A1A"/>
    <w:rsid w:val="00ED00A6"/>
    <w:rsid w:val="00ED4334"/>
    <w:rsid w:val="00F02F94"/>
    <w:rsid w:val="00F20543"/>
    <w:rsid w:val="00F2640C"/>
    <w:rsid w:val="00F314C1"/>
    <w:rsid w:val="00F41D1B"/>
    <w:rsid w:val="00F50BB6"/>
    <w:rsid w:val="00F50C89"/>
    <w:rsid w:val="00F5109A"/>
    <w:rsid w:val="00F53F77"/>
    <w:rsid w:val="00F55E60"/>
    <w:rsid w:val="00F63689"/>
    <w:rsid w:val="00F73437"/>
    <w:rsid w:val="00F87AF4"/>
    <w:rsid w:val="00F922A2"/>
    <w:rsid w:val="00F97F92"/>
    <w:rsid w:val="00FA00EA"/>
    <w:rsid w:val="00FA1FCD"/>
    <w:rsid w:val="00FB3FDC"/>
    <w:rsid w:val="00FB48CD"/>
    <w:rsid w:val="00FC5953"/>
    <w:rsid w:val="00FC7CFF"/>
    <w:rsid w:val="00FF19B0"/>
    <w:rsid w:val="00FF2375"/>
    <w:rsid w:val="00FF3E35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4B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A15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36DEC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6DE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36DE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146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A15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36DEC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6DE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36DE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14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5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3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9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9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31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eronique.kanel@switzerland.com" TargetMode="External"/><Relationship Id="rId9" Type="http://schemas.openxmlformats.org/officeDocument/2006/relationships/hyperlink" Target="http://mediacorner.stnet.ch/chfr/?p=4159" TargetMode="External"/><Relationship Id="rId10" Type="http://schemas.openxmlformats.org/officeDocument/2006/relationships/hyperlink" Target="http://www.bit.ly/JMK_1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1" Type="http://schemas.openxmlformats.org/officeDocument/2006/relationships/image" Target="media/image2.png"/><Relationship Id="rId2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91</TotalTime>
  <Pages>2</Pages>
  <Words>776</Words>
  <Characters>4425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Veronique Kanel</cp:lastModifiedBy>
  <cp:revision>20</cp:revision>
  <cp:lastPrinted>2015-02-21T12:35:00Z</cp:lastPrinted>
  <dcterms:created xsi:type="dcterms:W3CDTF">2015-02-21T07:36:00Z</dcterms:created>
  <dcterms:modified xsi:type="dcterms:W3CDTF">2015-02-22T11:26:00Z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