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390C2" w14:textId="08F70962" w:rsidR="007D6F67" w:rsidRDefault="00000172" w:rsidP="00A532A5">
      <w:pPr>
        <w:jc w:val="right"/>
      </w:pPr>
      <w:r>
        <w:t>Zürich</w:t>
      </w:r>
      <w:r w:rsidR="00A532A5">
        <w:t xml:space="preserve">, </w:t>
      </w:r>
      <w:r w:rsidR="00FB3FDC">
        <w:t>23. Februar 2015</w:t>
      </w:r>
    </w:p>
    <w:p w14:paraId="0B86A73C" w14:textId="77777777" w:rsidR="00A532A5" w:rsidRDefault="00A532A5" w:rsidP="00A532A5"/>
    <w:p w14:paraId="0C836D84" w14:textId="1D2C6207" w:rsidR="002408FF" w:rsidRDefault="002408FF" w:rsidP="00A532A5"/>
    <w:p w14:paraId="710B853B" w14:textId="47652E43" w:rsidR="00871D2E" w:rsidRPr="0041226B" w:rsidRDefault="00871D2E" w:rsidP="005B1A58">
      <w:pPr>
        <w:tabs>
          <w:tab w:val="left" w:pos="4080"/>
        </w:tabs>
        <w:spacing w:line="320" w:lineRule="atLeast"/>
        <w:rPr>
          <w:b/>
        </w:rPr>
      </w:pPr>
      <w:r w:rsidRPr="0041226B">
        <w:rPr>
          <w:b/>
        </w:rPr>
        <w:t xml:space="preserve">Schweiz Tourismus: </w:t>
      </w:r>
      <w:r w:rsidR="0041226B" w:rsidRPr="0041226B">
        <w:rPr>
          <w:b/>
        </w:rPr>
        <w:t>kurzfristige Massnahmen angesichts der akzentuierten Währungssituation.</w:t>
      </w:r>
      <w:r w:rsidRPr="0041226B">
        <w:rPr>
          <w:b/>
        </w:rPr>
        <w:t xml:space="preserve"> </w:t>
      </w:r>
    </w:p>
    <w:p w14:paraId="4BD297AB" w14:textId="77777777" w:rsidR="002408FF" w:rsidRDefault="002408FF" w:rsidP="005B1A58">
      <w:pPr>
        <w:tabs>
          <w:tab w:val="left" w:pos="4080"/>
        </w:tabs>
        <w:spacing w:line="320" w:lineRule="atLeast"/>
      </w:pPr>
    </w:p>
    <w:p w14:paraId="730765A0" w14:textId="5602D52C" w:rsidR="00BB313A" w:rsidRPr="00000172" w:rsidRDefault="00F53F77" w:rsidP="005B1A58">
      <w:pPr>
        <w:spacing w:line="320" w:lineRule="atLeast"/>
        <w:rPr>
          <w:b/>
        </w:rPr>
      </w:pPr>
      <w:r>
        <w:rPr>
          <w:b/>
        </w:rPr>
        <w:t>Die</w:t>
      </w:r>
      <w:r w:rsidR="002F2701">
        <w:rPr>
          <w:b/>
        </w:rPr>
        <w:t xml:space="preserve"> Aufhebung des Euro-Mindestkurses durch die Schweizerische Nationalbank</w:t>
      </w:r>
      <w:r>
        <w:rPr>
          <w:b/>
        </w:rPr>
        <w:t xml:space="preserve"> im Januar</w:t>
      </w:r>
      <w:r w:rsidR="002F2701">
        <w:rPr>
          <w:b/>
        </w:rPr>
        <w:t xml:space="preserve"> bedeutet eine Verteuerung der Schweiz und hat massive Auswirkungen auf den Tourismus. </w:t>
      </w:r>
      <w:r w:rsidR="0041226B">
        <w:rPr>
          <w:b/>
        </w:rPr>
        <w:t xml:space="preserve">Nach einer Analyse der aktuellen Lage zeigt </w:t>
      </w:r>
      <w:r w:rsidR="002F2701">
        <w:rPr>
          <w:b/>
        </w:rPr>
        <w:t xml:space="preserve">Schweiz Tourismus (ST) </w:t>
      </w:r>
      <w:r w:rsidR="00236862">
        <w:rPr>
          <w:b/>
        </w:rPr>
        <w:t xml:space="preserve">ihre Strategie </w:t>
      </w:r>
      <w:r w:rsidR="0041226B">
        <w:rPr>
          <w:b/>
        </w:rPr>
        <w:t>für die kommenden Monate auf.</w:t>
      </w:r>
      <w:r w:rsidR="00236862">
        <w:rPr>
          <w:b/>
        </w:rPr>
        <w:t xml:space="preserve"> Zentrum der </w:t>
      </w:r>
      <w:r w:rsidR="00724800">
        <w:rPr>
          <w:b/>
        </w:rPr>
        <w:t xml:space="preserve">kurzfristigen </w:t>
      </w:r>
      <w:r w:rsidR="00236862">
        <w:rPr>
          <w:b/>
        </w:rPr>
        <w:t xml:space="preserve">Marketing-Aktivitäten </w:t>
      </w:r>
      <w:r w:rsidR="00580FEA">
        <w:rPr>
          <w:b/>
        </w:rPr>
        <w:t>bildet</w:t>
      </w:r>
      <w:r w:rsidR="00236862">
        <w:rPr>
          <w:b/>
        </w:rPr>
        <w:t xml:space="preserve"> </w:t>
      </w:r>
      <w:r w:rsidR="00580FEA">
        <w:rPr>
          <w:b/>
        </w:rPr>
        <w:t>eine Stabilisierungskampagne</w:t>
      </w:r>
      <w:r w:rsidR="00236862">
        <w:rPr>
          <w:b/>
        </w:rPr>
        <w:t xml:space="preserve"> zur Begeisterung der einheimischen Gäste für das Ferienerlebnis Schweiz.</w:t>
      </w:r>
      <w:r w:rsidR="002F2701">
        <w:rPr>
          <w:b/>
        </w:rPr>
        <w:t xml:space="preserve"> </w:t>
      </w:r>
    </w:p>
    <w:p w14:paraId="7DD28D47" w14:textId="77777777" w:rsidR="00BB313A" w:rsidRDefault="00BB313A" w:rsidP="005B1A58">
      <w:pPr>
        <w:spacing w:line="320" w:lineRule="atLeast"/>
      </w:pPr>
    </w:p>
    <w:p w14:paraId="45B8CC3B" w14:textId="1AF896EB" w:rsidR="0041226B" w:rsidRDefault="0041226B" w:rsidP="005B1A58">
      <w:pPr>
        <w:spacing w:line="320" w:lineRule="atLeast"/>
        <w:rPr>
          <w:b/>
        </w:rPr>
      </w:pPr>
      <w:r>
        <w:rPr>
          <w:b/>
        </w:rPr>
        <w:t xml:space="preserve">2014: ein </w:t>
      </w:r>
      <w:r w:rsidR="00AB0C7F">
        <w:rPr>
          <w:b/>
        </w:rPr>
        <w:t>Rekordergebnis</w:t>
      </w:r>
      <w:bookmarkStart w:id="0" w:name="_GoBack"/>
      <w:bookmarkEnd w:id="0"/>
      <w:r w:rsidR="001D6501">
        <w:rPr>
          <w:b/>
        </w:rPr>
        <w:t xml:space="preserve"> bei den Inländern und insgesamt ein </w:t>
      </w:r>
      <w:r>
        <w:rPr>
          <w:b/>
        </w:rPr>
        <w:t xml:space="preserve">stabiles Jahr für </w:t>
      </w:r>
      <w:r w:rsidR="001E4F95">
        <w:rPr>
          <w:b/>
        </w:rPr>
        <w:t>die Schweizer Hotellerie</w:t>
      </w:r>
      <w:r>
        <w:rPr>
          <w:b/>
        </w:rPr>
        <w:t>.</w:t>
      </w:r>
    </w:p>
    <w:p w14:paraId="2033F1BD" w14:textId="112B8124" w:rsidR="001B0BB9" w:rsidRDefault="005B2282" w:rsidP="005B1A58">
      <w:pPr>
        <w:spacing w:line="320" w:lineRule="atLeast"/>
      </w:pPr>
      <w:r w:rsidRPr="00AE226C">
        <w:t>Im vergangenen J</w:t>
      </w:r>
      <w:r w:rsidR="009D0F14" w:rsidRPr="00AE226C">
        <w:t>ahr haben die Hotellogiernächte</w:t>
      </w:r>
      <w:r w:rsidR="005511B8" w:rsidRPr="00AE226C">
        <w:t xml:space="preserve"> </w:t>
      </w:r>
      <w:r w:rsidRPr="00AE226C">
        <w:t xml:space="preserve">um insgesamt </w:t>
      </w:r>
      <w:r w:rsidR="00AE226C" w:rsidRPr="00AE226C">
        <w:t>0.9</w:t>
      </w:r>
      <w:r w:rsidRPr="00AE226C">
        <w:t xml:space="preserve"> Prozent </w:t>
      </w:r>
      <w:r w:rsidR="00123879" w:rsidRPr="00AE226C">
        <w:t>auf 35,</w:t>
      </w:r>
      <w:r w:rsidR="00724800">
        <w:t>93</w:t>
      </w:r>
      <w:r w:rsidR="00123879" w:rsidRPr="00AE226C">
        <w:t xml:space="preserve"> Millionen Übernachtungen</w:t>
      </w:r>
      <w:r w:rsidR="001E4F95">
        <w:rPr>
          <w:rStyle w:val="FootnoteReference"/>
        </w:rPr>
        <w:footnoteReference w:id="1"/>
      </w:r>
      <w:r w:rsidR="00123879" w:rsidRPr="00AE226C">
        <w:t xml:space="preserve"> </w:t>
      </w:r>
      <w:r w:rsidRPr="00AE226C">
        <w:t>zugelegt</w:t>
      </w:r>
      <w:r w:rsidR="008D28B6" w:rsidRPr="00AE226C">
        <w:t xml:space="preserve"> (Schweizer Gäste +</w:t>
      </w:r>
      <w:r w:rsidR="00AE226C" w:rsidRPr="00AE226C">
        <w:t>0.9</w:t>
      </w:r>
      <w:r w:rsidR="008D28B6" w:rsidRPr="00AE226C">
        <w:t>%, ausländische Gäste</w:t>
      </w:r>
      <w:r w:rsidR="00AE226C" w:rsidRPr="00AE226C">
        <w:t xml:space="preserve"> ebenfalls</w:t>
      </w:r>
      <w:r w:rsidR="008D28B6" w:rsidRPr="00AE226C">
        <w:t xml:space="preserve"> +</w:t>
      </w:r>
      <w:r w:rsidR="00AE226C" w:rsidRPr="00AE226C">
        <w:t>0.9</w:t>
      </w:r>
      <w:r w:rsidR="008D28B6" w:rsidRPr="00AE226C">
        <w:t>%)</w:t>
      </w:r>
      <w:r w:rsidR="00AE226C">
        <w:t xml:space="preserve">. </w:t>
      </w:r>
      <w:r w:rsidR="001D6501">
        <w:t xml:space="preserve">Bei den Schweizerinnen und Schweizern wurde bei den Hotellogiernächten erstmals die Schwelle von 16 Millionen erreicht – ein erfreuliches Rekordergebnis. Insgesamt war </w:t>
      </w:r>
      <w:r w:rsidR="001B0BB9" w:rsidRPr="00357963">
        <w:t xml:space="preserve">2014 </w:t>
      </w:r>
      <w:r w:rsidR="00724800" w:rsidRPr="00357963">
        <w:t xml:space="preserve">nach einem positiven Ergebnis im </w:t>
      </w:r>
      <w:r w:rsidR="00B31D1B" w:rsidRPr="00357963">
        <w:t xml:space="preserve">Vorjahr (2013 </w:t>
      </w:r>
      <w:r w:rsidR="00357963" w:rsidRPr="00357963">
        <w:t>+2.5</w:t>
      </w:r>
      <w:r w:rsidR="00B31D1B" w:rsidRPr="00357963">
        <w:t>%</w:t>
      </w:r>
      <w:r w:rsidR="00724800" w:rsidRPr="00357963">
        <w:t>) erneut ein</w:t>
      </w:r>
      <w:r w:rsidR="001B0BB9" w:rsidRPr="00357963">
        <w:t xml:space="preserve"> </w:t>
      </w:r>
      <w:r w:rsidR="001E4F95">
        <w:t xml:space="preserve">verhältnismässig </w:t>
      </w:r>
      <w:r w:rsidR="001B0BB9" w:rsidRPr="00357963">
        <w:t>gutes Tourismusjahr</w:t>
      </w:r>
      <w:r w:rsidR="00724800" w:rsidRPr="00357963">
        <w:t xml:space="preserve">. </w:t>
      </w:r>
      <w:r w:rsidR="00B31D1B" w:rsidRPr="00357963">
        <w:t>Diese</w:t>
      </w:r>
      <w:r w:rsidR="00B31D1B">
        <w:t xml:space="preserve"> soliden Resultate konnten dank substantiellen Investitionen und innovativen Produkteentwicklungen erzielt werden. </w:t>
      </w:r>
      <w:r w:rsidR="00724800">
        <w:t xml:space="preserve">Auch der Trend </w:t>
      </w:r>
      <w:r w:rsidR="001B0BB9">
        <w:t xml:space="preserve">Ende Jahr </w:t>
      </w:r>
      <w:r w:rsidR="00871D2E">
        <w:t>–</w:t>
      </w:r>
      <w:r w:rsidR="00724800">
        <w:t xml:space="preserve"> für November und Dezember 2014 </w:t>
      </w:r>
      <w:r w:rsidR="00B31D1B">
        <w:t>resultierte bei den H</w:t>
      </w:r>
      <w:r w:rsidR="005B1A58">
        <w:t>otelübernachtungen</w:t>
      </w:r>
      <w:r w:rsidR="00B31D1B">
        <w:t xml:space="preserve"> ein Plus von 2.7% gegenüber der</w:t>
      </w:r>
      <w:r w:rsidR="00724800">
        <w:t xml:space="preserve"> Vorjahresperiode – war vielversprechend, bis mit dem Entscheid der Schweizerischen Nationalbank zur Aufhebung des Euro-Mindestkurses eine neue Marktrealität eingetroffen ist. </w:t>
      </w:r>
      <w:r w:rsidR="006B5173">
        <w:t xml:space="preserve">Nun gilt es, diese neue Realität zu </w:t>
      </w:r>
      <w:r w:rsidR="00871D2E">
        <w:t>interpretieren</w:t>
      </w:r>
      <w:r w:rsidR="006B5173">
        <w:t xml:space="preserve">, die Chancen zu </w:t>
      </w:r>
      <w:r w:rsidR="00871D2E">
        <w:t xml:space="preserve">antizipieren und zu </w:t>
      </w:r>
      <w:r w:rsidR="006B5173">
        <w:t>nutzen</w:t>
      </w:r>
      <w:r w:rsidR="00871D2E">
        <w:t>.</w:t>
      </w:r>
    </w:p>
    <w:p w14:paraId="4CD43150" w14:textId="77777777" w:rsidR="00AF1359" w:rsidRDefault="00AF1359" w:rsidP="005B1A58">
      <w:pPr>
        <w:spacing w:line="320" w:lineRule="atLeast"/>
      </w:pPr>
    </w:p>
    <w:p w14:paraId="0374ACAC" w14:textId="30E5AA7B" w:rsidR="00AF1359" w:rsidRDefault="002F3496" w:rsidP="005B1A58">
      <w:pPr>
        <w:spacing w:line="320" w:lineRule="atLeast"/>
        <w:rPr>
          <w:b/>
        </w:rPr>
      </w:pPr>
      <w:r>
        <w:rPr>
          <w:b/>
        </w:rPr>
        <w:t>Sichtbare Effekte im Tourismus – einer der wichtigsten Exportbranchen der Schweiz.</w:t>
      </w:r>
    </w:p>
    <w:p w14:paraId="309160B2" w14:textId="2F8F0BC5" w:rsidR="00311FE5" w:rsidRDefault="00A6714A" w:rsidP="005B1A58">
      <w:pPr>
        <w:spacing w:line="320" w:lineRule="atLeast"/>
      </w:pPr>
      <w:r>
        <w:t>175'000 Beschäftigte</w:t>
      </w:r>
      <w:r>
        <w:rPr>
          <w:rStyle w:val="FootnoteReference"/>
        </w:rPr>
        <w:footnoteReference w:id="2"/>
      </w:r>
      <w:r>
        <w:t xml:space="preserve">, </w:t>
      </w:r>
      <w:r w:rsidR="004F39DA">
        <w:t>4% des Bruttoinlandprodukts</w:t>
      </w:r>
      <w:r w:rsidR="004F39DA">
        <w:rPr>
          <w:rStyle w:val="FootnoteReference"/>
        </w:rPr>
        <w:footnoteReference w:id="3"/>
      </w:r>
      <w:r w:rsidR="004F39DA">
        <w:t>, 4.8% aller Export-Einnahmen</w:t>
      </w:r>
      <w:r w:rsidR="004F39DA">
        <w:rPr>
          <w:rStyle w:val="FootnoteReference"/>
        </w:rPr>
        <w:footnoteReference w:id="4"/>
      </w:r>
      <w:r w:rsidR="004F39DA">
        <w:t xml:space="preserve"> – was der Tourismus in der Schweiz erwirtschaftet, ist von tragender Bedeutung. Mit </w:t>
      </w:r>
      <w:r w:rsidR="009F36AA">
        <w:t xml:space="preserve">der Aufhebung des </w:t>
      </w:r>
      <w:r w:rsidR="004F39DA">
        <w:t>Euro</w:t>
      </w:r>
      <w:r w:rsidR="009F36AA">
        <w:t>-Mindest</w:t>
      </w:r>
      <w:r w:rsidR="004F39DA">
        <w:t>kurs</w:t>
      </w:r>
      <w:r w:rsidR="009F36AA">
        <w:t>es</w:t>
      </w:r>
      <w:r w:rsidR="004F39DA">
        <w:t xml:space="preserve"> </w:t>
      </w:r>
      <w:r w:rsidR="009F36AA">
        <w:t xml:space="preserve">wird </w:t>
      </w:r>
      <w:r w:rsidR="004F39DA">
        <w:t>die Schweizer Konkurrenzfähigkeit im Bereich Preis weiter strapaziert. Das Neukundengeschäft ist</w:t>
      </w:r>
      <w:r w:rsidR="0041226B">
        <w:t xml:space="preserve"> in den letzten drei Jahren</w:t>
      </w:r>
      <w:r w:rsidR="004F39DA">
        <w:t xml:space="preserve"> </w:t>
      </w:r>
      <w:r w:rsidR="00632855">
        <w:t xml:space="preserve">deutlich </w:t>
      </w:r>
      <w:r w:rsidR="002F3496">
        <w:t>zurückgegangen. Der europäische Mittelstand möchte</w:t>
      </w:r>
      <w:r>
        <w:t xml:space="preserve"> oder kann</w:t>
      </w:r>
      <w:r w:rsidR="002F3496">
        <w:t xml:space="preserve"> sich Schweiz-Ferien nicht mehr leisten und für Schweizerinnen und Schweizer sind Auslandsreisen nun noch günstiger geworden. </w:t>
      </w:r>
      <w:r w:rsidR="0005175F">
        <w:t xml:space="preserve">Lediglich die weniger </w:t>
      </w:r>
      <w:r w:rsidR="002F33EC">
        <w:t>vom Euro-Franken-Kurs betroffenen</w:t>
      </w:r>
      <w:r w:rsidR="0005175F">
        <w:t xml:space="preserve"> Fernmärkte sind in geringerem Ausmass </w:t>
      </w:r>
      <w:r w:rsidR="00B03FD7">
        <w:t>tangiert</w:t>
      </w:r>
      <w:r w:rsidR="00311FE5">
        <w:t xml:space="preserve">. </w:t>
      </w:r>
    </w:p>
    <w:p w14:paraId="08864DD3" w14:textId="35613FC3" w:rsidR="00934BE3" w:rsidRDefault="002F0BF4" w:rsidP="005B1A58">
      <w:pPr>
        <w:spacing w:line="320" w:lineRule="atLeast"/>
      </w:pPr>
      <w:r>
        <w:t>Für</w:t>
      </w:r>
      <w:r w:rsidR="00311FE5">
        <w:t xml:space="preserve"> alpine und ländliche </w:t>
      </w:r>
      <w:r w:rsidR="00E05252">
        <w:t xml:space="preserve">Destinationen </w:t>
      </w:r>
      <w:r w:rsidR="00632855">
        <w:t>mit einem hohen Anteil europäischer Gäste</w:t>
      </w:r>
      <w:r w:rsidR="00311FE5">
        <w:t xml:space="preserve"> sind</w:t>
      </w:r>
      <w:r w:rsidR="0041226B">
        <w:t xml:space="preserve"> zwischen 2015 und 2016</w:t>
      </w:r>
      <w:r w:rsidR="00311FE5">
        <w:t xml:space="preserve"> </w:t>
      </w:r>
      <w:r w:rsidR="00A02F15">
        <w:t xml:space="preserve">je nach </w:t>
      </w:r>
      <w:proofErr w:type="spellStart"/>
      <w:r w:rsidR="00A02F15">
        <w:t>Gästemix</w:t>
      </w:r>
      <w:proofErr w:type="spellEnd"/>
      <w:r w:rsidR="00A02F15">
        <w:t xml:space="preserve"> </w:t>
      </w:r>
      <w:r w:rsidR="00311FE5">
        <w:t>Au</w:t>
      </w:r>
      <w:r w:rsidR="00A02F15">
        <w:t>slastungseinbussen von bis zu 10</w:t>
      </w:r>
      <w:r w:rsidR="00311FE5">
        <w:t xml:space="preserve">% zu befürchten. </w:t>
      </w:r>
      <w:r w:rsidR="00A02F15">
        <w:t xml:space="preserve">Der </w:t>
      </w:r>
      <w:r w:rsidR="00A02F15">
        <w:lastRenderedPageBreak/>
        <w:t>Strukturwandel der Hotellerie beschleunigt sich und erstmals sind auch vorbildliche Betriebe gefährdet</w:t>
      </w:r>
      <w:r w:rsidR="00311FE5">
        <w:t xml:space="preserve">. </w:t>
      </w:r>
    </w:p>
    <w:p w14:paraId="431A84A9" w14:textId="77777777" w:rsidR="009F7A37" w:rsidRDefault="009F7A37" w:rsidP="005B1A58">
      <w:pPr>
        <w:spacing w:line="320" w:lineRule="atLeast"/>
      </w:pPr>
    </w:p>
    <w:p w14:paraId="24089DB0" w14:textId="43CF43A4" w:rsidR="003B7EEA" w:rsidRPr="003B7EEA" w:rsidRDefault="009F36AA" w:rsidP="005B1A58">
      <w:pPr>
        <w:spacing w:line="320" w:lineRule="atLeast"/>
        <w:rPr>
          <w:b/>
        </w:rPr>
      </w:pPr>
      <w:r>
        <w:rPr>
          <w:b/>
        </w:rPr>
        <w:t>Im Fokus der k</w:t>
      </w:r>
      <w:r w:rsidR="002F0BF4">
        <w:rPr>
          <w:b/>
        </w:rPr>
        <w:t>urzfristige</w:t>
      </w:r>
      <w:r>
        <w:rPr>
          <w:b/>
        </w:rPr>
        <w:t>n</w:t>
      </w:r>
      <w:r w:rsidR="002F0BF4">
        <w:rPr>
          <w:b/>
        </w:rPr>
        <w:t xml:space="preserve"> Massnahme</w:t>
      </w:r>
      <w:r>
        <w:rPr>
          <w:b/>
        </w:rPr>
        <w:t>n</w:t>
      </w:r>
      <w:r w:rsidR="002F0BF4">
        <w:rPr>
          <w:b/>
        </w:rPr>
        <w:t xml:space="preserve">: </w:t>
      </w:r>
      <w:r w:rsidR="00A02F15">
        <w:rPr>
          <w:b/>
        </w:rPr>
        <w:t xml:space="preserve">Stabilisierung </w:t>
      </w:r>
      <w:r>
        <w:rPr>
          <w:b/>
        </w:rPr>
        <w:t xml:space="preserve">des Heimmarktes </w:t>
      </w:r>
      <w:r w:rsidR="00A02F15">
        <w:rPr>
          <w:b/>
        </w:rPr>
        <w:t>Schweiz</w:t>
      </w:r>
      <w:r w:rsidR="00AE1E42">
        <w:rPr>
          <w:b/>
        </w:rPr>
        <w:t>.</w:t>
      </w:r>
    </w:p>
    <w:p w14:paraId="7C7E1407" w14:textId="255CD3D9" w:rsidR="00B51133" w:rsidRDefault="00A02F15" w:rsidP="005B1A58">
      <w:pPr>
        <w:spacing w:line="320" w:lineRule="atLeast"/>
      </w:pPr>
      <w:r>
        <w:t xml:space="preserve">Eine Stabilisierungskampagne </w:t>
      </w:r>
      <w:r w:rsidR="00EA70FD">
        <w:t>soll</w:t>
      </w:r>
      <w:r w:rsidR="002F0BF4">
        <w:t xml:space="preserve"> die Auswirkungen des freien Wechselkurses</w:t>
      </w:r>
      <w:r>
        <w:t xml:space="preserve"> im Heimmarkt Schweiz</w:t>
      </w:r>
      <w:r w:rsidR="002F0BF4">
        <w:t xml:space="preserve"> </w:t>
      </w:r>
      <w:r w:rsidR="0096192B">
        <w:t xml:space="preserve">akut </w:t>
      </w:r>
      <w:r w:rsidR="002F0BF4">
        <w:t>abdämpfen</w:t>
      </w:r>
      <w:r w:rsidR="00580FEA">
        <w:t xml:space="preserve">. </w:t>
      </w:r>
      <w:r w:rsidR="00006B94">
        <w:t>Finanziert wird die Kampagne</w:t>
      </w:r>
      <w:r w:rsidR="00836435">
        <w:t xml:space="preserve"> mit einem </w:t>
      </w:r>
      <w:r w:rsidR="00836435" w:rsidRPr="009442F9">
        <w:t xml:space="preserve">Gesamtbudget von </w:t>
      </w:r>
      <w:r w:rsidR="009442F9" w:rsidRPr="009442F9">
        <w:t>3.9 Mio. CHF</w:t>
      </w:r>
      <w:r w:rsidR="00006B94">
        <w:t xml:space="preserve"> durch ST </w:t>
      </w:r>
      <w:r w:rsidR="00B03FD7">
        <w:t>mit der Beteiligung der Branche</w:t>
      </w:r>
      <w:r w:rsidR="00006B94">
        <w:t xml:space="preserve"> und nationalen Partnern – vom Bund werden keine Impulsmittel verlangt. Inhaltlich schwärmen </w:t>
      </w:r>
      <w:r w:rsidR="000268FF">
        <w:t xml:space="preserve">erst die </w:t>
      </w:r>
      <w:r w:rsidR="000268FF" w:rsidRPr="009E5A3E">
        <w:t xml:space="preserve">Sympathieträger </w:t>
      </w:r>
      <w:proofErr w:type="spellStart"/>
      <w:r w:rsidR="000268FF" w:rsidRPr="009E5A3E">
        <w:t>Sebi</w:t>
      </w:r>
      <w:proofErr w:type="spellEnd"/>
      <w:r w:rsidR="000268FF" w:rsidRPr="009E5A3E">
        <w:t xml:space="preserve"> und Paul</w:t>
      </w:r>
      <w:r w:rsidR="009E5A3E" w:rsidRPr="009E5A3E">
        <w:t>,</w:t>
      </w:r>
      <w:r w:rsidR="000268FF" w:rsidRPr="009E5A3E">
        <w:rPr>
          <w:color w:val="FF0000"/>
        </w:rPr>
        <w:t xml:space="preserve"> </w:t>
      </w:r>
      <w:r w:rsidR="000268FF" w:rsidRPr="009E5A3E">
        <w:t>ab Sommer</w:t>
      </w:r>
      <w:r w:rsidR="000268FF">
        <w:t xml:space="preserve"> </w:t>
      </w:r>
      <w:r w:rsidR="00006B94">
        <w:t>b</w:t>
      </w:r>
      <w:r w:rsidR="00EA70FD">
        <w:t xml:space="preserve">ekannte Persönlichkeiten </w:t>
      </w:r>
      <w:r w:rsidR="00F41D1B">
        <w:t xml:space="preserve">wie </w:t>
      </w:r>
      <w:r w:rsidRPr="000268FF">
        <w:t>Bundesrat Schneider-Ammann</w:t>
      </w:r>
      <w:r>
        <w:t xml:space="preserve"> </w:t>
      </w:r>
      <w:r w:rsidR="00856FE4">
        <w:t xml:space="preserve">unter dem </w:t>
      </w:r>
      <w:proofErr w:type="spellStart"/>
      <w:r w:rsidR="00856FE4">
        <w:t>Hashtag</w:t>
      </w:r>
      <w:proofErr w:type="spellEnd"/>
      <w:r w:rsidR="00856FE4">
        <w:t xml:space="preserve"> #</w:t>
      </w:r>
      <w:r w:rsidR="00856FE4">
        <w:rPr>
          <w:b/>
        </w:rPr>
        <w:t>VERLIEBT</w:t>
      </w:r>
      <w:r w:rsidR="00856FE4">
        <w:t>INDIE</w:t>
      </w:r>
      <w:r w:rsidR="00856FE4">
        <w:rPr>
          <w:b/>
        </w:rPr>
        <w:t>SCHWEIZ</w:t>
      </w:r>
      <w:r w:rsidR="00EA70FD">
        <w:t xml:space="preserve"> von ihren Schweiz-Erlebnissen und inspirieren so</w:t>
      </w:r>
      <w:r w:rsidR="00856FE4">
        <w:t xml:space="preserve"> emotional und lustvoll</w:t>
      </w:r>
      <w:r w:rsidR="00EA70FD">
        <w:t xml:space="preserve"> einheimische Gäste, ihre Ferien in der Schweiz zu verbringen.</w:t>
      </w:r>
      <w:r w:rsidR="00F41D1B">
        <w:t xml:space="preserve"> </w:t>
      </w:r>
      <w:r w:rsidR="00A6714A">
        <w:t xml:space="preserve">Bei Schweizerinnen und Schweizern soll die Entdeckerlust für das eigene Land geweckt werden. </w:t>
      </w:r>
      <w:r w:rsidR="00F41D1B">
        <w:t xml:space="preserve">Direkt buchbare Angebote bringen </w:t>
      </w:r>
      <w:r w:rsidR="004A3FCB">
        <w:t>attraktive</w:t>
      </w:r>
      <w:r w:rsidR="00AE1E42">
        <w:t>n Zusatzwert in diese Kampagne</w:t>
      </w:r>
      <w:r w:rsidR="0041226B">
        <w:t>, die breit in den Schweizer Me</w:t>
      </w:r>
      <w:r w:rsidR="009F36AA">
        <w:t>di</w:t>
      </w:r>
      <w:r w:rsidR="0041226B">
        <w:t>en erscheinen wird</w:t>
      </w:r>
      <w:r w:rsidR="00AE1E42">
        <w:t>.</w:t>
      </w:r>
      <w:r w:rsidR="00856FE4">
        <w:t xml:space="preserve"> Eine erste Welle</w:t>
      </w:r>
      <w:r w:rsidR="00B03FD7">
        <w:t xml:space="preserve"> der Aktion</w:t>
      </w:r>
      <w:r w:rsidR="00856FE4">
        <w:t xml:space="preserve"> startet bereits zu Ostern. </w:t>
      </w:r>
    </w:p>
    <w:p w14:paraId="6D7FC653" w14:textId="77777777" w:rsidR="00856FE4" w:rsidRDefault="00856FE4" w:rsidP="005B1A58">
      <w:pPr>
        <w:spacing w:line="320" w:lineRule="atLeast"/>
        <w:rPr>
          <w:b/>
        </w:rPr>
      </w:pPr>
    </w:p>
    <w:p w14:paraId="0BD34104" w14:textId="033B6CD4" w:rsidR="00B51133" w:rsidRPr="0041226B" w:rsidRDefault="00100E00" w:rsidP="005B1A58">
      <w:pPr>
        <w:spacing w:line="320" w:lineRule="atLeast"/>
        <w:rPr>
          <w:b/>
          <w:i/>
        </w:rPr>
      </w:pPr>
      <w:r>
        <w:rPr>
          <w:b/>
        </w:rPr>
        <w:t xml:space="preserve">Chancen </w:t>
      </w:r>
      <w:r w:rsidR="00B50B8C">
        <w:rPr>
          <w:b/>
        </w:rPr>
        <w:t>in weniger preissensiblen Europa-Märkten</w:t>
      </w:r>
      <w:r>
        <w:rPr>
          <w:b/>
        </w:rPr>
        <w:t xml:space="preserve"> und</w:t>
      </w:r>
      <w:r w:rsidR="00945128">
        <w:rPr>
          <w:b/>
        </w:rPr>
        <w:t xml:space="preserve"> Fernmärkten</w:t>
      </w:r>
      <w:r w:rsidR="00F41D1B">
        <w:rPr>
          <w:b/>
        </w:rPr>
        <w:t>.</w:t>
      </w:r>
      <w:r w:rsidR="00945128">
        <w:rPr>
          <w:b/>
          <w:i/>
        </w:rPr>
        <w:t xml:space="preserve"> </w:t>
      </w:r>
    </w:p>
    <w:p w14:paraId="71A3BE21" w14:textId="75380106" w:rsidR="0041226B" w:rsidRDefault="00B62E1E" w:rsidP="005B1A58">
      <w:pPr>
        <w:spacing w:line="320" w:lineRule="atLeast"/>
      </w:pPr>
      <w:r w:rsidRPr="0041226B">
        <w:t>In</w:t>
      </w:r>
      <w:r>
        <w:t xml:space="preserve"> Europa konzentriert sich ST vermehrt auf weniger währungssensible Märkte wie die nordischen Länder und die oberen Einkommensklassen in neuen Märkten</w:t>
      </w:r>
      <w:r w:rsidR="0041226B">
        <w:t xml:space="preserve"> des Baltikums, des Balkans und der Türkei. Dies geschieht unter anderem in enger Zusammenarbeit mit SWISS, die diese urbanen Zentren nun neu mit Direktflügen erschliesst</w:t>
      </w:r>
      <w:r w:rsidR="009E5A3E">
        <w:t>.</w:t>
      </w:r>
      <w:r w:rsidR="00DF2635">
        <w:t xml:space="preserve"> </w:t>
      </w:r>
      <w:r w:rsidR="00A94407">
        <w:br/>
      </w:r>
      <w:r w:rsidR="00836435">
        <w:t>In Fernmärkten wie</w:t>
      </w:r>
      <w:r w:rsidR="00DF4102">
        <w:t xml:space="preserve"> den</w:t>
      </w:r>
      <w:r w:rsidR="00B03FD7">
        <w:t xml:space="preserve"> USA, Indien</w:t>
      </w:r>
      <w:r w:rsidR="00836435">
        <w:t xml:space="preserve">, </w:t>
      </w:r>
      <w:r w:rsidR="00B03FD7">
        <w:t>Südostasien</w:t>
      </w:r>
      <w:r w:rsidR="00836435">
        <w:t xml:space="preserve"> oder China </w:t>
      </w:r>
      <w:r w:rsidR="0041226B">
        <w:t xml:space="preserve">werden die geplanten Massnahmen (z.B. die intensivierte Zusammenarbeit mit den Reiseveranstaltern zu einer stärkeren Ansprache der Individualreisenden) weiter verfolgt und </w:t>
      </w:r>
      <w:r w:rsidR="00836435">
        <w:t xml:space="preserve">beschleunigt. </w:t>
      </w:r>
    </w:p>
    <w:p w14:paraId="753F30E1" w14:textId="77777777" w:rsidR="0041226B" w:rsidRDefault="0041226B" w:rsidP="005B1A58">
      <w:pPr>
        <w:spacing w:line="320" w:lineRule="atLeast"/>
      </w:pPr>
    </w:p>
    <w:p w14:paraId="2027CD20" w14:textId="77777777" w:rsidR="00BB313A" w:rsidRPr="00BB313A" w:rsidRDefault="00BB313A" w:rsidP="005B1A58">
      <w:pPr>
        <w:spacing w:line="320" w:lineRule="atLeast"/>
      </w:pPr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31F4F93A" w14:textId="77777777" w:rsidR="00BB313A" w:rsidRPr="002905CC" w:rsidRDefault="00BB313A" w:rsidP="005B1A58">
      <w:pPr>
        <w:spacing w:line="320" w:lineRule="atLeast"/>
      </w:pPr>
      <w:r w:rsidRPr="00BB313A">
        <w:t>Daniela Bär, Leiterin Internationale Medienarbeit und Unternehmensk</w:t>
      </w:r>
      <w:r w:rsidRPr="002905CC">
        <w:t xml:space="preserve">ommunikation </w:t>
      </w:r>
    </w:p>
    <w:p w14:paraId="7DDCBFA5" w14:textId="509BDAF0" w:rsidR="00BB313A" w:rsidRPr="0071465E" w:rsidRDefault="00BB313A" w:rsidP="005B1A58">
      <w:pPr>
        <w:spacing w:line="320" w:lineRule="atLeast"/>
        <w:rPr>
          <w:rStyle w:val="Hyperlink"/>
          <w:color w:val="000000" w:themeColor="text1"/>
        </w:rPr>
      </w:pPr>
      <w:r w:rsidRPr="002905CC">
        <w:t>Telefon: +41 (0)44 288 12 70, E-</w:t>
      </w:r>
      <w:r w:rsidRPr="0071465E">
        <w:rPr>
          <w:color w:val="000000" w:themeColor="text1"/>
        </w:rPr>
        <w:t xml:space="preserve">Mail: </w:t>
      </w:r>
      <w:hyperlink r:id="rId8" w:history="1">
        <w:r w:rsidRPr="0071465E">
          <w:rPr>
            <w:rStyle w:val="Hyperlink"/>
            <w:color w:val="000000" w:themeColor="text1"/>
          </w:rPr>
          <w:t>daniela.baer@switzerland.com</w:t>
        </w:r>
      </w:hyperlink>
    </w:p>
    <w:p w14:paraId="799B750F" w14:textId="765F906B" w:rsidR="00C86E8D" w:rsidRPr="0071465E" w:rsidRDefault="00C86E8D" w:rsidP="005B1A58">
      <w:pPr>
        <w:spacing w:line="320" w:lineRule="atLeast"/>
        <w:rPr>
          <w:rStyle w:val="Hyperlink"/>
          <w:color w:val="000000" w:themeColor="text1"/>
        </w:rPr>
      </w:pPr>
      <w:r w:rsidRPr="0071465E">
        <w:rPr>
          <w:rStyle w:val="Hyperlink"/>
          <w:color w:val="000000" w:themeColor="text1"/>
          <w:u w:val="none"/>
        </w:rPr>
        <w:t xml:space="preserve">Medienmitteilung und weitere Informationen unter </w:t>
      </w:r>
      <w:hyperlink r:id="rId9" w:history="1">
        <w:r w:rsidRPr="0071465E">
          <w:rPr>
            <w:rStyle w:val="Hyperlink"/>
            <w:color w:val="000000" w:themeColor="text1"/>
          </w:rPr>
          <w:t>MySwitzerland.com/</w:t>
        </w:r>
        <w:proofErr w:type="spellStart"/>
        <w:r w:rsidRPr="0071465E">
          <w:rPr>
            <w:rStyle w:val="Hyperlink"/>
            <w:color w:val="000000" w:themeColor="text1"/>
          </w:rPr>
          <w:t>medien</w:t>
        </w:r>
        <w:proofErr w:type="spellEnd"/>
      </w:hyperlink>
    </w:p>
    <w:p w14:paraId="34DC8A90" w14:textId="75AD9910" w:rsidR="009F7A37" w:rsidRPr="0071465E" w:rsidRDefault="009F7A37" w:rsidP="005B1A58">
      <w:pPr>
        <w:spacing w:line="320" w:lineRule="atLeast"/>
        <w:rPr>
          <w:rStyle w:val="Hyperlink"/>
          <w:color w:val="000000" w:themeColor="text1"/>
          <w:u w:val="none"/>
        </w:rPr>
      </w:pPr>
      <w:r w:rsidRPr="0071465E">
        <w:rPr>
          <w:rStyle w:val="Hyperlink"/>
          <w:color w:val="000000" w:themeColor="text1"/>
          <w:u w:val="none"/>
        </w:rPr>
        <w:t xml:space="preserve">Mediendokumentation der Jahresmedienkonferenz: </w:t>
      </w:r>
      <w:hyperlink r:id="rId10" w:history="1">
        <w:r w:rsidRPr="0071465E">
          <w:rPr>
            <w:rStyle w:val="Hyperlink"/>
            <w:color w:val="000000" w:themeColor="text1"/>
          </w:rPr>
          <w:t>bit.ly/JMK_15</w:t>
        </w:r>
      </w:hyperlink>
      <w:r w:rsidRPr="0071465E">
        <w:rPr>
          <w:rStyle w:val="Hyperlink"/>
          <w:color w:val="000000" w:themeColor="text1"/>
          <w:u w:val="none"/>
        </w:rPr>
        <w:t xml:space="preserve"> </w:t>
      </w:r>
    </w:p>
    <w:p w14:paraId="1EE898C5" w14:textId="23F19651" w:rsidR="00084277" w:rsidRPr="0071465E" w:rsidRDefault="00084277" w:rsidP="005B1A58">
      <w:pPr>
        <w:spacing w:line="320" w:lineRule="atLeast"/>
        <w:rPr>
          <w:color w:val="000000" w:themeColor="text1"/>
        </w:rPr>
      </w:pPr>
      <w:proofErr w:type="spellStart"/>
      <w:r w:rsidRPr="0071465E">
        <w:rPr>
          <w:rStyle w:val="Hyperlink"/>
          <w:color w:val="000000" w:themeColor="text1"/>
          <w:u w:val="none"/>
        </w:rPr>
        <w:t>Twitter</w:t>
      </w:r>
      <w:proofErr w:type="spellEnd"/>
      <w:r w:rsidRPr="0071465E">
        <w:rPr>
          <w:rStyle w:val="Hyperlink"/>
          <w:color w:val="000000" w:themeColor="text1"/>
          <w:u w:val="none"/>
        </w:rPr>
        <w:t xml:space="preserve">: #JMK15 </w:t>
      </w:r>
    </w:p>
    <w:sectPr w:rsidR="00084277" w:rsidRPr="0071465E" w:rsidSect="00686B3E">
      <w:headerReference w:type="default" r:id="rId11"/>
      <w:headerReference w:type="first" r:id="rId12"/>
      <w:footerReference w:type="first" r:id="rId13"/>
      <w:pgSz w:w="11906" w:h="16838" w:code="9"/>
      <w:pgMar w:top="2694" w:right="1418" w:bottom="1135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FFAA" w14:textId="77777777" w:rsidR="00691E76" w:rsidRDefault="00691E76" w:rsidP="00723009">
      <w:pPr>
        <w:spacing w:line="240" w:lineRule="auto"/>
      </w:pPr>
      <w:r>
        <w:separator/>
      </w:r>
    </w:p>
  </w:endnote>
  <w:endnote w:type="continuationSeparator" w:id="0">
    <w:p w14:paraId="5D36914C" w14:textId="77777777" w:rsidR="00691E76" w:rsidRDefault="00691E7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3203" w14:textId="77777777" w:rsidR="00691E76" w:rsidRDefault="00691E76" w:rsidP="00592C7A">
    <w:pPr>
      <w:pStyle w:val="Footer"/>
    </w:pPr>
  </w:p>
  <w:p w14:paraId="46866C37" w14:textId="77777777" w:rsidR="00691E76" w:rsidRPr="00592C7A" w:rsidRDefault="00691E76" w:rsidP="00592C7A">
    <w:pPr>
      <w:pStyle w:val="Footer"/>
    </w:pPr>
  </w:p>
  <w:p w14:paraId="2DF24CA1" w14:textId="77777777" w:rsidR="00691E76" w:rsidRPr="00592C7A" w:rsidRDefault="00691E76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727D60" w14:textId="77777777" w:rsidR="00691E76" w:rsidRDefault="00691E76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1727" w14:textId="77777777" w:rsidR="00691E76" w:rsidRDefault="00691E76" w:rsidP="00723009">
      <w:pPr>
        <w:spacing w:line="240" w:lineRule="auto"/>
      </w:pPr>
      <w:r>
        <w:separator/>
      </w:r>
    </w:p>
  </w:footnote>
  <w:footnote w:type="continuationSeparator" w:id="0">
    <w:p w14:paraId="7D05888A" w14:textId="77777777" w:rsidR="00691E76" w:rsidRDefault="00691E76" w:rsidP="00723009">
      <w:pPr>
        <w:spacing w:line="240" w:lineRule="auto"/>
      </w:pPr>
      <w:r>
        <w:continuationSeparator/>
      </w:r>
    </w:p>
  </w:footnote>
  <w:footnote w:id="1">
    <w:p w14:paraId="53D988E1" w14:textId="28052DA1" w:rsidR="00691E76" w:rsidRPr="001E4F95" w:rsidRDefault="00691E76">
      <w:pPr>
        <w:pStyle w:val="FootnoteText"/>
        <w:rPr>
          <w:lang w:val="de-DE"/>
        </w:rPr>
      </w:pPr>
      <w:r w:rsidRPr="001E4F95">
        <w:rPr>
          <w:rStyle w:val="FootnoteReference"/>
          <w:sz w:val="16"/>
        </w:rPr>
        <w:footnoteRef/>
      </w:r>
      <w:r w:rsidRPr="001E4F95">
        <w:rPr>
          <w:sz w:val="16"/>
        </w:rPr>
        <w:t xml:space="preserve"> </w:t>
      </w:r>
      <w:r w:rsidRPr="001E4F95">
        <w:rPr>
          <w:sz w:val="16"/>
          <w:lang w:val="de-DE"/>
        </w:rPr>
        <w:t>Beherbergungsstatistik, Bundesamt für Statistik BFS</w:t>
      </w:r>
    </w:p>
  </w:footnote>
  <w:footnote w:id="2">
    <w:p w14:paraId="24CBD5F3" w14:textId="595D656C" w:rsidR="00691E76" w:rsidRPr="00A6714A" w:rsidRDefault="00691E76">
      <w:pPr>
        <w:pStyle w:val="FootnoteText"/>
        <w:rPr>
          <w:sz w:val="16"/>
          <w:szCs w:val="16"/>
          <w:lang w:val="de-DE"/>
        </w:rPr>
      </w:pPr>
      <w:r w:rsidRPr="00A6714A">
        <w:rPr>
          <w:rStyle w:val="FootnoteReference"/>
          <w:sz w:val="16"/>
          <w:szCs w:val="16"/>
        </w:rPr>
        <w:footnoteRef/>
      </w:r>
      <w:r w:rsidRPr="00A6714A">
        <w:rPr>
          <w:sz w:val="16"/>
          <w:szCs w:val="16"/>
        </w:rPr>
        <w:t xml:space="preserve"> </w:t>
      </w:r>
      <w:r w:rsidRPr="00A6714A">
        <w:rPr>
          <w:sz w:val="16"/>
          <w:szCs w:val="16"/>
          <w:lang w:val="de-DE"/>
        </w:rPr>
        <w:t>Schweizer Tourismus-Verband</w:t>
      </w:r>
    </w:p>
  </w:footnote>
  <w:footnote w:id="3">
    <w:p w14:paraId="5EE7BB7D" w14:textId="1448CF45" w:rsidR="00691E76" w:rsidRPr="004F39DA" w:rsidRDefault="00691E76">
      <w:pPr>
        <w:pStyle w:val="FootnoteText"/>
        <w:rPr>
          <w:sz w:val="16"/>
          <w:szCs w:val="16"/>
          <w:lang w:val="de-DE"/>
        </w:rPr>
      </w:pPr>
      <w:r w:rsidRPr="004F39DA">
        <w:rPr>
          <w:rStyle w:val="FootnoteReference"/>
          <w:sz w:val="16"/>
          <w:szCs w:val="16"/>
        </w:rPr>
        <w:footnoteRef/>
      </w:r>
      <w:r w:rsidRPr="004F39DA">
        <w:rPr>
          <w:sz w:val="16"/>
          <w:szCs w:val="16"/>
        </w:rPr>
        <w:t xml:space="preserve"> Schätzung ST</w:t>
      </w:r>
    </w:p>
  </w:footnote>
  <w:footnote w:id="4">
    <w:p w14:paraId="43B5764B" w14:textId="62AAFDC3" w:rsidR="00691E76" w:rsidRPr="004F39DA" w:rsidRDefault="00691E76">
      <w:pPr>
        <w:pStyle w:val="FootnoteText"/>
        <w:rPr>
          <w:sz w:val="16"/>
          <w:szCs w:val="16"/>
          <w:lang w:val="de-DE"/>
        </w:rPr>
      </w:pPr>
      <w:r w:rsidRPr="004F39DA">
        <w:rPr>
          <w:rStyle w:val="FootnoteReference"/>
          <w:sz w:val="16"/>
          <w:szCs w:val="16"/>
        </w:rPr>
        <w:footnoteRef/>
      </w:r>
      <w:r w:rsidRPr="004F39DA">
        <w:rPr>
          <w:sz w:val="16"/>
          <w:szCs w:val="16"/>
        </w:rPr>
        <w:t xml:space="preserve"> </w:t>
      </w:r>
      <w:r w:rsidRPr="004F39DA">
        <w:rPr>
          <w:sz w:val="16"/>
          <w:szCs w:val="16"/>
          <w:lang w:val="de-DE"/>
        </w:rPr>
        <w:t>Bundesamt für Statistik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A27" w14:textId="77777777" w:rsidR="00691E76" w:rsidRPr="00723009" w:rsidRDefault="00691E76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9D377B8" wp14:editId="00A4AF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8E9C8ED" wp14:editId="4BCE030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9568A5E" wp14:editId="480710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21BEAA7" wp14:editId="1405D74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3F203A4C" wp14:editId="5269535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F316" w14:textId="77777777" w:rsidR="00691E76" w:rsidRDefault="00691E7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AF39BA" wp14:editId="3646577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207C2" w14:textId="77777777" w:rsidR="00691E76" w:rsidRDefault="00691E76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BC207C2" w14:textId="77777777" w:rsidR="00C55053" w:rsidRDefault="00C5505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4396EB64" wp14:editId="0FD12FC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67228D9A" wp14:editId="339F428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FC74ED6" wp14:editId="1C2871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68CF0A0" wp14:editId="77F7FE3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FDF965B" wp14:editId="3F982B4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636E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72"/>
    <w:rsid w:val="00000172"/>
    <w:rsid w:val="00006B94"/>
    <w:rsid w:val="000268FF"/>
    <w:rsid w:val="00026B80"/>
    <w:rsid w:val="00044D69"/>
    <w:rsid w:val="0005175F"/>
    <w:rsid w:val="00084277"/>
    <w:rsid w:val="00090796"/>
    <w:rsid w:val="000934D0"/>
    <w:rsid w:val="000B5B44"/>
    <w:rsid w:val="000C1571"/>
    <w:rsid w:val="000C1935"/>
    <w:rsid w:val="000E1E18"/>
    <w:rsid w:val="000F2BB9"/>
    <w:rsid w:val="00100E00"/>
    <w:rsid w:val="00110498"/>
    <w:rsid w:val="00123879"/>
    <w:rsid w:val="0013562B"/>
    <w:rsid w:val="001508C6"/>
    <w:rsid w:val="00155E7B"/>
    <w:rsid w:val="00157F3E"/>
    <w:rsid w:val="00160AFE"/>
    <w:rsid w:val="00170D9E"/>
    <w:rsid w:val="00171BE3"/>
    <w:rsid w:val="00176F15"/>
    <w:rsid w:val="001843F4"/>
    <w:rsid w:val="0019584C"/>
    <w:rsid w:val="001B0BB9"/>
    <w:rsid w:val="001C4890"/>
    <w:rsid w:val="001D2733"/>
    <w:rsid w:val="001D4751"/>
    <w:rsid w:val="001D6501"/>
    <w:rsid w:val="001E141F"/>
    <w:rsid w:val="001E4F95"/>
    <w:rsid w:val="002016F6"/>
    <w:rsid w:val="002075BC"/>
    <w:rsid w:val="002125A1"/>
    <w:rsid w:val="00217DBD"/>
    <w:rsid w:val="00236862"/>
    <w:rsid w:val="002408FF"/>
    <w:rsid w:val="002502B0"/>
    <w:rsid w:val="002506FE"/>
    <w:rsid w:val="002514B1"/>
    <w:rsid w:val="00266788"/>
    <w:rsid w:val="00270993"/>
    <w:rsid w:val="002905CC"/>
    <w:rsid w:val="002A62EA"/>
    <w:rsid w:val="002C4728"/>
    <w:rsid w:val="002E4CB2"/>
    <w:rsid w:val="002E6362"/>
    <w:rsid w:val="002F0BF4"/>
    <w:rsid w:val="002F2701"/>
    <w:rsid w:val="002F33EC"/>
    <w:rsid w:val="002F3496"/>
    <w:rsid w:val="00311FE5"/>
    <w:rsid w:val="0031378E"/>
    <w:rsid w:val="00314D27"/>
    <w:rsid w:val="003200E0"/>
    <w:rsid w:val="003325B8"/>
    <w:rsid w:val="00354508"/>
    <w:rsid w:val="0035699D"/>
    <w:rsid w:val="00357963"/>
    <w:rsid w:val="00370716"/>
    <w:rsid w:val="003838FC"/>
    <w:rsid w:val="003973B1"/>
    <w:rsid w:val="003A0D10"/>
    <w:rsid w:val="003B3FC7"/>
    <w:rsid w:val="003B66F4"/>
    <w:rsid w:val="003B7EEA"/>
    <w:rsid w:val="003C02AB"/>
    <w:rsid w:val="003C2E14"/>
    <w:rsid w:val="003E14BF"/>
    <w:rsid w:val="003F10ED"/>
    <w:rsid w:val="0041226B"/>
    <w:rsid w:val="00414822"/>
    <w:rsid w:val="004202F9"/>
    <w:rsid w:val="004256E3"/>
    <w:rsid w:val="00430083"/>
    <w:rsid w:val="004308D2"/>
    <w:rsid w:val="004416E1"/>
    <w:rsid w:val="00460D39"/>
    <w:rsid w:val="004626F2"/>
    <w:rsid w:val="004663E3"/>
    <w:rsid w:val="004920DE"/>
    <w:rsid w:val="00494AEB"/>
    <w:rsid w:val="004A3FCB"/>
    <w:rsid w:val="004A485B"/>
    <w:rsid w:val="004B642B"/>
    <w:rsid w:val="004C3D66"/>
    <w:rsid w:val="004C6EF4"/>
    <w:rsid w:val="004D0D9D"/>
    <w:rsid w:val="004D5C19"/>
    <w:rsid w:val="004D7D20"/>
    <w:rsid w:val="004E54A5"/>
    <w:rsid w:val="004E572F"/>
    <w:rsid w:val="004F39DA"/>
    <w:rsid w:val="004F3E2A"/>
    <w:rsid w:val="004F6A89"/>
    <w:rsid w:val="00502316"/>
    <w:rsid w:val="00505AC1"/>
    <w:rsid w:val="00505B82"/>
    <w:rsid w:val="00523725"/>
    <w:rsid w:val="00541FFD"/>
    <w:rsid w:val="005511B8"/>
    <w:rsid w:val="00552732"/>
    <w:rsid w:val="00554022"/>
    <w:rsid w:val="00567422"/>
    <w:rsid w:val="00580FEA"/>
    <w:rsid w:val="00583E5C"/>
    <w:rsid w:val="00592C7A"/>
    <w:rsid w:val="005B1A58"/>
    <w:rsid w:val="005B2282"/>
    <w:rsid w:val="005B3D05"/>
    <w:rsid w:val="005E0A53"/>
    <w:rsid w:val="005F54FF"/>
    <w:rsid w:val="005F7B9E"/>
    <w:rsid w:val="006045F3"/>
    <w:rsid w:val="00607306"/>
    <w:rsid w:val="0061588B"/>
    <w:rsid w:val="00632855"/>
    <w:rsid w:val="00632F62"/>
    <w:rsid w:val="0064744B"/>
    <w:rsid w:val="006527DF"/>
    <w:rsid w:val="00653EA2"/>
    <w:rsid w:val="006542BD"/>
    <w:rsid w:val="00674457"/>
    <w:rsid w:val="00686B3E"/>
    <w:rsid w:val="00691E76"/>
    <w:rsid w:val="006940D2"/>
    <w:rsid w:val="0069632F"/>
    <w:rsid w:val="00696FAA"/>
    <w:rsid w:val="006A5E38"/>
    <w:rsid w:val="006B5173"/>
    <w:rsid w:val="006D64F2"/>
    <w:rsid w:val="006F548B"/>
    <w:rsid w:val="0071377E"/>
    <w:rsid w:val="0071465E"/>
    <w:rsid w:val="0071605D"/>
    <w:rsid w:val="00723009"/>
    <w:rsid w:val="00724369"/>
    <w:rsid w:val="00724800"/>
    <w:rsid w:val="00737582"/>
    <w:rsid w:val="00740F1C"/>
    <w:rsid w:val="00750CAF"/>
    <w:rsid w:val="00761683"/>
    <w:rsid w:val="00771209"/>
    <w:rsid w:val="007721E0"/>
    <w:rsid w:val="0078282D"/>
    <w:rsid w:val="00786F4F"/>
    <w:rsid w:val="007B4AC6"/>
    <w:rsid w:val="007D1491"/>
    <w:rsid w:val="007D14E4"/>
    <w:rsid w:val="007D5AC2"/>
    <w:rsid w:val="007D6F67"/>
    <w:rsid w:val="008011B8"/>
    <w:rsid w:val="0080557A"/>
    <w:rsid w:val="008122BD"/>
    <w:rsid w:val="00821E8A"/>
    <w:rsid w:val="00836435"/>
    <w:rsid w:val="00836DEC"/>
    <w:rsid w:val="00850412"/>
    <w:rsid w:val="00850D8E"/>
    <w:rsid w:val="008531B4"/>
    <w:rsid w:val="00856FE4"/>
    <w:rsid w:val="00857AE7"/>
    <w:rsid w:val="00871D2E"/>
    <w:rsid w:val="008909B1"/>
    <w:rsid w:val="008920FD"/>
    <w:rsid w:val="00892D14"/>
    <w:rsid w:val="008B3B5D"/>
    <w:rsid w:val="008D28B6"/>
    <w:rsid w:val="008D3854"/>
    <w:rsid w:val="008D3A9F"/>
    <w:rsid w:val="008E319E"/>
    <w:rsid w:val="008E60AE"/>
    <w:rsid w:val="008E7D1F"/>
    <w:rsid w:val="008F3581"/>
    <w:rsid w:val="00900C9F"/>
    <w:rsid w:val="009010DE"/>
    <w:rsid w:val="00905029"/>
    <w:rsid w:val="009161C4"/>
    <w:rsid w:val="00932C5C"/>
    <w:rsid w:val="00934BE3"/>
    <w:rsid w:val="009442F9"/>
    <w:rsid w:val="00945128"/>
    <w:rsid w:val="00946EF1"/>
    <w:rsid w:val="00947691"/>
    <w:rsid w:val="009577BF"/>
    <w:rsid w:val="0096192B"/>
    <w:rsid w:val="00971BF4"/>
    <w:rsid w:val="0097353D"/>
    <w:rsid w:val="00974C37"/>
    <w:rsid w:val="00977D36"/>
    <w:rsid w:val="00977EAD"/>
    <w:rsid w:val="00981DED"/>
    <w:rsid w:val="00987D9F"/>
    <w:rsid w:val="009A15D4"/>
    <w:rsid w:val="009B5DEF"/>
    <w:rsid w:val="009C213F"/>
    <w:rsid w:val="009C3F04"/>
    <w:rsid w:val="009D0F14"/>
    <w:rsid w:val="009D5780"/>
    <w:rsid w:val="009E1E5D"/>
    <w:rsid w:val="009E5A3E"/>
    <w:rsid w:val="009F2B54"/>
    <w:rsid w:val="009F36AA"/>
    <w:rsid w:val="009F7A37"/>
    <w:rsid w:val="00A01F87"/>
    <w:rsid w:val="00A02F15"/>
    <w:rsid w:val="00A15B61"/>
    <w:rsid w:val="00A2046C"/>
    <w:rsid w:val="00A368BB"/>
    <w:rsid w:val="00A407D4"/>
    <w:rsid w:val="00A462E6"/>
    <w:rsid w:val="00A532A5"/>
    <w:rsid w:val="00A6714A"/>
    <w:rsid w:val="00A82D95"/>
    <w:rsid w:val="00A94407"/>
    <w:rsid w:val="00AA10D7"/>
    <w:rsid w:val="00AB0C7F"/>
    <w:rsid w:val="00AB2F33"/>
    <w:rsid w:val="00AC0658"/>
    <w:rsid w:val="00AD3C46"/>
    <w:rsid w:val="00AE1E42"/>
    <w:rsid w:val="00AE226C"/>
    <w:rsid w:val="00AF1359"/>
    <w:rsid w:val="00B03FD7"/>
    <w:rsid w:val="00B21DA7"/>
    <w:rsid w:val="00B31D1B"/>
    <w:rsid w:val="00B32B79"/>
    <w:rsid w:val="00B36B79"/>
    <w:rsid w:val="00B41EFF"/>
    <w:rsid w:val="00B50B8C"/>
    <w:rsid w:val="00B51133"/>
    <w:rsid w:val="00B52DE0"/>
    <w:rsid w:val="00B55491"/>
    <w:rsid w:val="00B62E1E"/>
    <w:rsid w:val="00B65892"/>
    <w:rsid w:val="00B67417"/>
    <w:rsid w:val="00B71C9D"/>
    <w:rsid w:val="00B75344"/>
    <w:rsid w:val="00BA13D0"/>
    <w:rsid w:val="00BA6813"/>
    <w:rsid w:val="00BB03D7"/>
    <w:rsid w:val="00BB313A"/>
    <w:rsid w:val="00BB3278"/>
    <w:rsid w:val="00BB5887"/>
    <w:rsid w:val="00BC13DF"/>
    <w:rsid w:val="00C00043"/>
    <w:rsid w:val="00C00A19"/>
    <w:rsid w:val="00C248D0"/>
    <w:rsid w:val="00C348FD"/>
    <w:rsid w:val="00C353CD"/>
    <w:rsid w:val="00C430B1"/>
    <w:rsid w:val="00C46AF8"/>
    <w:rsid w:val="00C55053"/>
    <w:rsid w:val="00C741D1"/>
    <w:rsid w:val="00C80778"/>
    <w:rsid w:val="00C83747"/>
    <w:rsid w:val="00C864A5"/>
    <w:rsid w:val="00C86E8D"/>
    <w:rsid w:val="00CA4DB5"/>
    <w:rsid w:val="00CB4DCD"/>
    <w:rsid w:val="00CD6093"/>
    <w:rsid w:val="00CD6C07"/>
    <w:rsid w:val="00CE01EE"/>
    <w:rsid w:val="00D01314"/>
    <w:rsid w:val="00D13690"/>
    <w:rsid w:val="00D14D76"/>
    <w:rsid w:val="00D23CE3"/>
    <w:rsid w:val="00D371A9"/>
    <w:rsid w:val="00D428F3"/>
    <w:rsid w:val="00D46E3C"/>
    <w:rsid w:val="00D72F08"/>
    <w:rsid w:val="00D72F55"/>
    <w:rsid w:val="00D844F5"/>
    <w:rsid w:val="00DA1AE5"/>
    <w:rsid w:val="00DA3299"/>
    <w:rsid w:val="00DA4B87"/>
    <w:rsid w:val="00DA4F15"/>
    <w:rsid w:val="00DA6636"/>
    <w:rsid w:val="00DB33CB"/>
    <w:rsid w:val="00DB759D"/>
    <w:rsid w:val="00DC090C"/>
    <w:rsid w:val="00DC6154"/>
    <w:rsid w:val="00DE7E5B"/>
    <w:rsid w:val="00DF2635"/>
    <w:rsid w:val="00DF4102"/>
    <w:rsid w:val="00DF573A"/>
    <w:rsid w:val="00E05252"/>
    <w:rsid w:val="00E06452"/>
    <w:rsid w:val="00E10BEA"/>
    <w:rsid w:val="00E16B43"/>
    <w:rsid w:val="00E95B58"/>
    <w:rsid w:val="00EA70FD"/>
    <w:rsid w:val="00EB6A1A"/>
    <w:rsid w:val="00ED00A6"/>
    <w:rsid w:val="00F02F94"/>
    <w:rsid w:val="00F20543"/>
    <w:rsid w:val="00F2640C"/>
    <w:rsid w:val="00F314C1"/>
    <w:rsid w:val="00F41D1B"/>
    <w:rsid w:val="00F50BB6"/>
    <w:rsid w:val="00F5109A"/>
    <w:rsid w:val="00F53F77"/>
    <w:rsid w:val="00F55E60"/>
    <w:rsid w:val="00F63689"/>
    <w:rsid w:val="00F73437"/>
    <w:rsid w:val="00F87AF4"/>
    <w:rsid w:val="00F922A2"/>
    <w:rsid w:val="00F97F92"/>
    <w:rsid w:val="00FA00EA"/>
    <w:rsid w:val="00FA1FCD"/>
    <w:rsid w:val="00FB3FDC"/>
    <w:rsid w:val="00FB48CD"/>
    <w:rsid w:val="00FC5953"/>
    <w:rsid w:val="00FC7CFF"/>
    <w:rsid w:val="00FF19B0"/>
    <w:rsid w:val="00FF2375"/>
    <w:rsid w:val="00FF3E3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4B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6DE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6D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6D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4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A15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36DEC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6DE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36D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14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25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3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7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9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er@switzerland.com" TargetMode="External"/><Relationship Id="rId9" Type="http://schemas.openxmlformats.org/officeDocument/2006/relationships/hyperlink" Target="http://www.MySwitzerland.com/medien" TargetMode="External"/><Relationship Id="rId10" Type="http://schemas.openxmlformats.org/officeDocument/2006/relationships/hyperlink" Target="http://www.bit.ly/JMK_1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3</TotalTime>
  <Pages>2</Pages>
  <Words>704</Words>
  <Characters>4018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André Aschwanden</cp:lastModifiedBy>
  <cp:revision>2</cp:revision>
  <cp:lastPrinted>2015-02-22T12:58:00Z</cp:lastPrinted>
  <dcterms:created xsi:type="dcterms:W3CDTF">2015-02-22T13:02:00Z</dcterms:created>
  <dcterms:modified xsi:type="dcterms:W3CDTF">2015-02-22T13:02:00Z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