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390C2" w14:textId="77777777" w:rsidR="007D6F67" w:rsidRDefault="00000172" w:rsidP="00A532A5">
      <w:pPr>
        <w:jc w:val="right"/>
      </w:pPr>
      <w:r>
        <w:t>Zürich</w:t>
      </w:r>
      <w:r w:rsidR="00A532A5">
        <w:t xml:space="preserve">, </w:t>
      </w:r>
      <w:r>
        <w:t>24. Februar 2014</w:t>
      </w:r>
    </w:p>
    <w:p w14:paraId="0B86A73C" w14:textId="77777777" w:rsidR="00A532A5" w:rsidRDefault="00A532A5" w:rsidP="00A532A5"/>
    <w:p w14:paraId="47CA6F9B" w14:textId="2984D281" w:rsidR="00A532A5" w:rsidRPr="00000172" w:rsidRDefault="00554022" w:rsidP="00A532A5">
      <w:pPr>
        <w:rPr>
          <w:b/>
        </w:rPr>
      </w:pPr>
      <w:r>
        <w:rPr>
          <w:b/>
        </w:rPr>
        <w:t xml:space="preserve">Schweiz Tourismus: </w:t>
      </w:r>
      <w:r w:rsidR="00505B82">
        <w:rPr>
          <w:b/>
        </w:rPr>
        <w:t xml:space="preserve">Weichen stellen für </w:t>
      </w:r>
      <w:r>
        <w:rPr>
          <w:b/>
        </w:rPr>
        <w:t xml:space="preserve">sanftes, </w:t>
      </w:r>
      <w:r w:rsidR="00505B82">
        <w:rPr>
          <w:b/>
        </w:rPr>
        <w:t>breit abgestütztes Wachstum</w:t>
      </w:r>
      <w:r w:rsidR="00157F3E">
        <w:rPr>
          <w:b/>
        </w:rPr>
        <w:t>.</w:t>
      </w:r>
    </w:p>
    <w:p w14:paraId="3C2859BC" w14:textId="63D4B90A" w:rsidR="00BB313A" w:rsidRDefault="00BB313A" w:rsidP="00B41EFF">
      <w:pPr>
        <w:tabs>
          <w:tab w:val="left" w:pos="4080"/>
        </w:tabs>
      </w:pPr>
    </w:p>
    <w:p w14:paraId="730765A0" w14:textId="6C8432FB" w:rsidR="00BB313A" w:rsidRPr="00000172" w:rsidRDefault="00370716" w:rsidP="00A532A5">
      <w:pPr>
        <w:rPr>
          <w:b/>
        </w:rPr>
      </w:pPr>
      <w:r w:rsidRPr="00370716">
        <w:rPr>
          <w:b/>
        </w:rPr>
        <w:t>Der Tourismus in der Schweiz befindet sich an einem entscheidenden Wendepunkt: Die Zeichen stehen gut, dass nach erheblichen Rückgängen bei Gästen aus der volumenstarken Eurozone die Erholung einsetzt.</w:t>
      </w:r>
      <w:r>
        <w:rPr>
          <w:b/>
        </w:rPr>
        <w:t xml:space="preserve"> Dafür sprechen die Hotellogiernächte</w:t>
      </w:r>
      <w:r w:rsidR="001843F4">
        <w:rPr>
          <w:b/>
        </w:rPr>
        <w:t xml:space="preserve"> für 2013</w:t>
      </w:r>
      <w:r>
        <w:rPr>
          <w:b/>
        </w:rPr>
        <w:t xml:space="preserve">, aber auch der </w:t>
      </w:r>
      <w:r w:rsidR="001843F4">
        <w:rPr>
          <w:b/>
        </w:rPr>
        <w:t xml:space="preserve">von Schweiz Tourismus (ST) heute präsentierte </w:t>
      </w:r>
      <w:r w:rsidR="00974C37">
        <w:rPr>
          <w:b/>
        </w:rPr>
        <w:t>«</w:t>
      </w:r>
      <w:r w:rsidR="001843F4">
        <w:rPr>
          <w:b/>
        </w:rPr>
        <w:t>Index Touristische Entwicklung</w:t>
      </w:r>
      <w:r w:rsidR="00974C37">
        <w:rPr>
          <w:b/>
        </w:rPr>
        <w:t>»</w:t>
      </w:r>
      <w:r w:rsidR="001843F4">
        <w:rPr>
          <w:b/>
        </w:rPr>
        <w:t>. Diese Ausgangslage dient als Basis für die Perspektiven und Chancen, die ST für die Tourismusbranche skizziert</w:t>
      </w:r>
      <w:r w:rsidR="00607306">
        <w:rPr>
          <w:b/>
        </w:rPr>
        <w:t>: der Fokus liegt dabei auf Europa und den Wachstumsmärkten</w:t>
      </w:r>
      <w:r w:rsidR="001843F4">
        <w:rPr>
          <w:b/>
        </w:rPr>
        <w:t>.</w:t>
      </w:r>
    </w:p>
    <w:p w14:paraId="7DD28D47" w14:textId="77777777" w:rsidR="00BB313A" w:rsidRDefault="00BB313A" w:rsidP="00A532A5"/>
    <w:p w14:paraId="746855A0" w14:textId="4451DBA9" w:rsidR="00AF1359" w:rsidRDefault="005B2282" w:rsidP="00A532A5">
      <w:r>
        <w:t>Im vergangenen J</w:t>
      </w:r>
      <w:r w:rsidR="009D0F14">
        <w:t>ahr haben die Hotellogiernächte</w:t>
      </w:r>
      <w:r w:rsidR="00523725">
        <w:t xml:space="preserve"> (LN)</w:t>
      </w:r>
      <w:r w:rsidR="005511B8">
        <w:t xml:space="preserve"> </w:t>
      </w:r>
      <w:r>
        <w:t xml:space="preserve">um insgesamt </w:t>
      </w:r>
      <w:r w:rsidR="00123879" w:rsidRPr="00123879">
        <w:t>2,5</w:t>
      </w:r>
      <w:r>
        <w:t xml:space="preserve"> </w:t>
      </w:r>
      <w:r w:rsidRPr="008D28B6">
        <w:t xml:space="preserve">Prozent </w:t>
      </w:r>
      <w:r w:rsidR="00123879">
        <w:t xml:space="preserve">auf 35,6 Millionen Übernachtungen </w:t>
      </w:r>
      <w:r w:rsidRPr="008D28B6">
        <w:t>zugelegt</w:t>
      </w:r>
      <w:r w:rsidR="008D28B6" w:rsidRPr="008D28B6">
        <w:t xml:space="preserve"> </w:t>
      </w:r>
      <w:r w:rsidR="008D28B6" w:rsidRPr="00123879">
        <w:t>(Schweizer Gäste +</w:t>
      </w:r>
      <w:r w:rsidR="00123879" w:rsidRPr="00123879">
        <w:t>1,3</w:t>
      </w:r>
      <w:r w:rsidR="008D28B6" w:rsidRPr="008D28B6">
        <w:t xml:space="preserve">%, ausländische Gäste </w:t>
      </w:r>
      <w:r w:rsidR="008D28B6" w:rsidRPr="00123879">
        <w:t>+</w:t>
      </w:r>
      <w:r w:rsidR="00123879" w:rsidRPr="00123879">
        <w:t>3,5</w:t>
      </w:r>
      <w:r w:rsidR="008D28B6">
        <w:t>%</w:t>
      </w:r>
      <w:r w:rsidR="0064744B">
        <w:rPr>
          <w:rStyle w:val="FootnoteReference"/>
        </w:rPr>
        <w:footnoteReference w:id="1"/>
      </w:r>
      <w:r w:rsidR="008D28B6" w:rsidRPr="008D28B6">
        <w:t>)</w:t>
      </w:r>
      <w:r w:rsidRPr="008D28B6">
        <w:t>. Diese</w:t>
      </w:r>
      <w:r w:rsidR="00354508">
        <w:t>r</w:t>
      </w:r>
      <w:r>
        <w:t xml:space="preserve"> positive </w:t>
      </w:r>
      <w:r w:rsidR="00354508">
        <w:t>Verlauf</w:t>
      </w:r>
      <w:r>
        <w:t xml:space="preserve"> </w:t>
      </w:r>
      <w:r w:rsidR="00E06452">
        <w:t xml:space="preserve">schlägt sich </w:t>
      </w:r>
      <w:r>
        <w:t xml:space="preserve">auch </w:t>
      </w:r>
      <w:r w:rsidR="00E06452">
        <w:t xml:space="preserve">im </w:t>
      </w:r>
      <w:r>
        <w:t>«Index Touris</w:t>
      </w:r>
      <w:r w:rsidR="00B32B79">
        <w:t>tische Entwicklung» (ITE)</w:t>
      </w:r>
      <w:r w:rsidR="00E06452">
        <w:t xml:space="preserve"> nieder</w:t>
      </w:r>
      <w:r w:rsidR="00B32B79">
        <w:t>, einem</w:t>
      </w:r>
      <w:r>
        <w:t xml:space="preserve"> von ST neu </w:t>
      </w:r>
      <w:r w:rsidR="00B32B79">
        <w:t>entwick</w:t>
      </w:r>
      <w:bookmarkStart w:id="0" w:name="_GoBack"/>
      <w:bookmarkEnd w:id="0"/>
      <w:r w:rsidR="00B32B79">
        <w:t>elten</w:t>
      </w:r>
      <w:r w:rsidR="00D72F55">
        <w:t xml:space="preserve"> und</w:t>
      </w:r>
      <w:r w:rsidR="008531B4">
        <w:t xml:space="preserve"> breit abgestützten </w:t>
      </w:r>
      <w:r w:rsidR="00B32B79">
        <w:t>Messkonzept</w:t>
      </w:r>
      <w:r w:rsidR="00E06452">
        <w:t>.</w:t>
      </w:r>
      <w:r w:rsidR="00B32B79">
        <w:t xml:space="preserve"> </w:t>
      </w:r>
    </w:p>
    <w:p w14:paraId="4CD43150" w14:textId="77777777" w:rsidR="00AF1359" w:rsidRDefault="00AF1359" w:rsidP="00A532A5"/>
    <w:p w14:paraId="0374ACAC" w14:textId="26A4CB22" w:rsidR="00AF1359" w:rsidRPr="00AF1359" w:rsidRDefault="00AF1359" w:rsidP="00A532A5">
      <w:pPr>
        <w:rPr>
          <w:b/>
        </w:rPr>
      </w:pPr>
      <w:r w:rsidRPr="00AF1359">
        <w:rPr>
          <w:b/>
        </w:rPr>
        <w:t>Gesamtlage stimmt zuversichtlich.</w:t>
      </w:r>
    </w:p>
    <w:p w14:paraId="51506F7A" w14:textId="66950831" w:rsidR="005B2282" w:rsidRDefault="00E06452" w:rsidP="00A532A5">
      <w:r>
        <w:t xml:space="preserve">Der ITE </w:t>
      </w:r>
      <w:r w:rsidR="008531B4">
        <w:t xml:space="preserve">gibt ein ganzheitliches Bild </w:t>
      </w:r>
      <w:r>
        <w:t xml:space="preserve">zur gesamten </w:t>
      </w:r>
      <w:r w:rsidR="00B32B79">
        <w:t>Wirtschaftsgrundlage de</w:t>
      </w:r>
      <w:r w:rsidR="002E6362">
        <w:t>s</w:t>
      </w:r>
      <w:r w:rsidR="00B32B79">
        <w:t xml:space="preserve"> Tourismus in der Schweiz</w:t>
      </w:r>
      <w:r w:rsidR="008531B4">
        <w:t xml:space="preserve">. Insgesamt bilden </w:t>
      </w:r>
      <w:r w:rsidR="00971BF4">
        <w:t xml:space="preserve">über 30'000 touristisch relevante Akteure </w:t>
      </w:r>
      <w:r w:rsidR="008531B4">
        <w:t>die Datengrundlage</w:t>
      </w:r>
      <w:r w:rsidR="009B5DEF">
        <w:t xml:space="preserve"> für dieses Messkonzept und ermöglichen eine Aussage zur Frequenzentwicklung diverser </w:t>
      </w:r>
      <w:r w:rsidR="00A01F87">
        <w:t>t</w:t>
      </w:r>
      <w:r w:rsidR="009B5DEF">
        <w:t>ourismus</w:t>
      </w:r>
      <w:r w:rsidR="00A01F87">
        <w:t>relevanter Bereiche</w:t>
      </w:r>
      <w:r w:rsidR="008531B4">
        <w:t xml:space="preserve">: </w:t>
      </w:r>
      <w:r w:rsidR="009B5DEF">
        <w:t>v</w:t>
      </w:r>
      <w:r w:rsidR="008531B4">
        <w:t xml:space="preserve">on der </w:t>
      </w:r>
      <w:r w:rsidR="009B5DEF">
        <w:t>Hotellerie</w:t>
      </w:r>
      <w:r w:rsidR="008531B4">
        <w:t xml:space="preserve"> über </w:t>
      </w:r>
      <w:r w:rsidR="009B5DEF">
        <w:t xml:space="preserve">Unterkunftsarten </w:t>
      </w:r>
      <w:r w:rsidR="008531B4">
        <w:t xml:space="preserve">aus dem Bereich Parahotellerie (Camping, Ferienwohnungen, Jugendherbergen) bis zu Schifffahrt, Bergbahnen, Veranstaltungen und </w:t>
      </w:r>
      <w:r w:rsidR="004C3D66">
        <w:t>Tagesausflugszielen.</w:t>
      </w:r>
    </w:p>
    <w:p w14:paraId="11FB77D6" w14:textId="49D13B6D" w:rsidR="00FB48CD" w:rsidRDefault="00AF1359" w:rsidP="00A532A5">
      <w:r>
        <w:t xml:space="preserve">Die vorhandenen Daten ermöglichen </w:t>
      </w:r>
      <w:r w:rsidR="003C2E14">
        <w:t xml:space="preserve">heute </w:t>
      </w:r>
      <w:r>
        <w:t xml:space="preserve">einen Dreijahresvergleich: </w:t>
      </w:r>
      <w:r w:rsidR="00FB48CD">
        <w:t xml:space="preserve">Der Index schliesst für 2013 </w:t>
      </w:r>
      <w:r w:rsidR="00217DBD">
        <w:t>mit einem Plus von 3,5 Punkten und erreicht damit das Niveau von 2011, dem Beginn der Erhebung</w:t>
      </w:r>
      <w:r w:rsidR="008D3854">
        <w:t>. Starke</w:t>
      </w:r>
      <w:r w:rsidR="00217DBD">
        <w:t>r</w:t>
      </w:r>
      <w:r w:rsidR="008D3854">
        <w:t xml:space="preserve"> Treiber für diesen Aufholprozess </w:t>
      </w:r>
      <w:r w:rsidR="00FB48CD">
        <w:t>war die Hotellerie (+2,5%</w:t>
      </w:r>
      <w:r w:rsidR="00FB48CD" w:rsidRPr="00FB48CD">
        <w:rPr>
          <w:vertAlign w:val="superscript"/>
        </w:rPr>
        <w:t>1</w:t>
      </w:r>
      <w:r w:rsidR="00FB48CD">
        <w:t>)</w:t>
      </w:r>
      <w:r w:rsidR="00217DBD">
        <w:t>.</w:t>
      </w:r>
      <w:r w:rsidR="00FB48CD">
        <w:t xml:space="preserve"> </w:t>
      </w:r>
      <w:r w:rsidR="00217DBD">
        <w:t xml:space="preserve">Hinzu kam </w:t>
      </w:r>
      <w:r w:rsidR="00FB48CD">
        <w:t>der Tagestourismus (+4,3%</w:t>
      </w:r>
      <w:r w:rsidR="0064744B">
        <w:rPr>
          <w:rStyle w:val="FootnoteReference"/>
        </w:rPr>
        <w:footnoteReference w:id="2"/>
      </w:r>
      <w:r w:rsidR="00FB48CD">
        <w:t>)</w:t>
      </w:r>
      <w:r w:rsidR="0071377E">
        <w:t xml:space="preserve">, der </w:t>
      </w:r>
      <w:r w:rsidR="00987D9F">
        <w:t xml:space="preserve">2013 </w:t>
      </w:r>
      <w:r w:rsidR="0071377E">
        <w:t>insbesondere vom guten Wetter profitiert hat: Dies bildet</w:t>
      </w:r>
      <w:r w:rsidR="00217DBD">
        <w:t>e</w:t>
      </w:r>
      <w:r w:rsidR="0071377E">
        <w:t xml:space="preserve"> die Voraussetzung für Planungssicherheit</w:t>
      </w:r>
      <w:r w:rsidR="008D3854">
        <w:t xml:space="preserve"> seitens Veranstalter</w:t>
      </w:r>
      <w:r w:rsidR="0071377E">
        <w:t>, aber auch für starke Frequenzen vor allem von Schweizer Gästen</w:t>
      </w:r>
      <w:r w:rsidR="00D23CE3">
        <w:t xml:space="preserve"> als Haupt</w:t>
      </w:r>
      <w:r w:rsidR="00044D69">
        <w:t>zielgruppe im Tagestourismus</w:t>
      </w:r>
      <w:r w:rsidR="0071377E">
        <w:t xml:space="preserve">. Im Bereich der Parahotellerie (hauptsächlich vertreten durch die Ferienwohnungen) </w:t>
      </w:r>
      <w:r w:rsidR="00217DBD">
        <w:t xml:space="preserve">zeichnet </w:t>
      </w:r>
      <w:r w:rsidR="0071377E">
        <w:t xml:space="preserve">sich eine Abschwächung der Rückgänge </w:t>
      </w:r>
      <w:r w:rsidR="00217DBD">
        <w:t xml:space="preserve">ab </w:t>
      </w:r>
      <w:r w:rsidR="00BB3278">
        <w:br/>
      </w:r>
      <w:r w:rsidR="0071377E">
        <w:t>(-2,2% für 2012, -1,3% für 2013</w:t>
      </w:r>
      <w:r w:rsidR="00F20543">
        <w:rPr>
          <w:rStyle w:val="FootnoteReference"/>
        </w:rPr>
        <w:footnoteReference w:id="3"/>
      </w:r>
      <w:r w:rsidR="0071377E">
        <w:t>)</w:t>
      </w:r>
      <w:r w:rsidR="00217DBD">
        <w:t xml:space="preserve">; dies ist auf eine Stabilisierung in den europäischen Nahmärkten zurückzuführen, </w:t>
      </w:r>
      <w:r w:rsidR="00ED00A6">
        <w:t xml:space="preserve">deren Gäste </w:t>
      </w:r>
      <w:r w:rsidR="00217DBD">
        <w:t>den Löwenanteil ausländischer Parahotellerie-</w:t>
      </w:r>
      <w:r w:rsidR="00ED00A6">
        <w:t xml:space="preserve">Kunden </w:t>
      </w:r>
      <w:r w:rsidR="00217DBD">
        <w:t>ausmachen.</w:t>
      </w:r>
    </w:p>
    <w:p w14:paraId="08864DD3" w14:textId="55CE72B5" w:rsidR="00934BE3" w:rsidRDefault="00934BE3" w:rsidP="00A532A5">
      <w:r>
        <w:t>Die</w:t>
      </w:r>
      <w:r w:rsidR="00430083">
        <w:t>se</w:t>
      </w:r>
      <w:r>
        <w:t xml:space="preserve"> positive Entwicklung bildet eine vielversprechende Ausgangslage für </w:t>
      </w:r>
      <w:r w:rsidR="004416E1">
        <w:t xml:space="preserve">die </w:t>
      </w:r>
      <w:r w:rsidR="00430083">
        <w:t>von</w:t>
      </w:r>
      <w:r w:rsidR="004416E1">
        <w:t xml:space="preserve"> ST </w:t>
      </w:r>
      <w:r w:rsidR="00430083">
        <w:t xml:space="preserve">verfolgte Dualstrategie: Rückkehr zu </w:t>
      </w:r>
      <w:r>
        <w:t xml:space="preserve">Wachstum </w:t>
      </w:r>
      <w:r w:rsidR="00430083">
        <w:t xml:space="preserve">in Europa, </w:t>
      </w:r>
      <w:r w:rsidR="00FA1FCD">
        <w:t xml:space="preserve">Potenziale </w:t>
      </w:r>
      <w:r w:rsidR="00430083">
        <w:t xml:space="preserve">erschliessen </w:t>
      </w:r>
      <w:r w:rsidR="00FA1FCD">
        <w:t>in Wachstumsmärkten.</w:t>
      </w:r>
    </w:p>
    <w:p w14:paraId="5F6ABA27" w14:textId="77777777" w:rsidR="005B2282" w:rsidRDefault="005B2282" w:rsidP="00A532A5"/>
    <w:p w14:paraId="24089DB0" w14:textId="291DEF9D" w:rsidR="003B7EEA" w:rsidRPr="003B7EEA" w:rsidRDefault="003B7EEA" w:rsidP="00A532A5">
      <w:pPr>
        <w:rPr>
          <w:b/>
        </w:rPr>
      </w:pPr>
      <w:r w:rsidRPr="003B7EEA">
        <w:rPr>
          <w:b/>
        </w:rPr>
        <w:t xml:space="preserve">Rückgewinnung </w:t>
      </w:r>
      <w:r w:rsidR="00AB2F33">
        <w:rPr>
          <w:b/>
        </w:rPr>
        <w:t>der europäischen</w:t>
      </w:r>
      <w:r w:rsidR="004E54A5">
        <w:rPr>
          <w:b/>
        </w:rPr>
        <w:t xml:space="preserve"> Gäste</w:t>
      </w:r>
      <w:r w:rsidR="00B51133">
        <w:rPr>
          <w:b/>
        </w:rPr>
        <w:t>.</w:t>
      </w:r>
    </w:p>
    <w:p w14:paraId="1D9BA83F" w14:textId="6BC7760D" w:rsidR="004920DE" w:rsidRDefault="004D0D9D" w:rsidP="00A532A5">
      <w:r>
        <w:t xml:space="preserve">Die Hotellogiernächte </w:t>
      </w:r>
      <w:r w:rsidR="008D28B6">
        <w:t xml:space="preserve">von Gästen aus </w:t>
      </w:r>
      <w:r w:rsidR="00DA4B87">
        <w:t>Europa</w:t>
      </w:r>
      <w:r w:rsidR="008D28B6">
        <w:t xml:space="preserve"> sind seit </w:t>
      </w:r>
      <w:r w:rsidR="00155E7B">
        <w:t xml:space="preserve">dem Einsetzen der Auswirkungen </w:t>
      </w:r>
      <w:r w:rsidR="008D28B6">
        <w:t xml:space="preserve">der Frankenstärke </w:t>
      </w:r>
      <w:r w:rsidR="008D28B6" w:rsidRPr="000C1935">
        <w:t>20</w:t>
      </w:r>
      <w:r w:rsidR="00155E7B" w:rsidRPr="000C1935">
        <w:t>10</w:t>
      </w:r>
      <w:r w:rsidR="008D28B6" w:rsidRPr="000C1935">
        <w:t xml:space="preserve"> um </w:t>
      </w:r>
      <w:r w:rsidR="00155E7B" w:rsidRPr="000C1935">
        <w:t>1</w:t>
      </w:r>
      <w:r w:rsidR="000C1935" w:rsidRPr="000C1935">
        <w:t>3</w:t>
      </w:r>
      <w:r w:rsidR="00155E7B" w:rsidRPr="000C1935">
        <w:t xml:space="preserve"> </w:t>
      </w:r>
      <w:r w:rsidR="008D28B6" w:rsidRPr="000C1935">
        <w:t>Prozent</w:t>
      </w:r>
      <w:r w:rsidR="008D28B6">
        <w:t xml:space="preserve"> zurückgegangen</w:t>
      </w:r>
      <w:r w:rsidR="00DC090C" w:rsidRPr="00DC090C">
        <w:rPr>
          <w:vertAlign w:val="superscript"/>
        </w:rPr>
        <w:t>1</w:t>
      </w:r>
      <w:r w:rsidR="008D28B6">
        <w:t>.</w:t>
      </w:r>
      <w:r w:rsidR="00D13690">
        <w:t xml:space="preserve"> Dies trifft die gesamte touristische Schweiz: Gäste aus europäischen Nahmärkten</w:t>
      </w:r>
      <w:r w:rsidR="007D1491">
        <w:t xml:space="preserve"> </w:t>
      </w:r>
      <w:r w:rsidR="00857AE7">
        <w:t>sind</w:t>
      </w:r>
      <w:r w:rsidR="007D1491">
        <w:t xml:space="preserve"> für rund zwei Drittel aller von ausländischen Gästen r</w:t>
      </w:r>
      <w:r w:rsidR="00857AE7">
        <w:t>egistrierten Hotellogiernächte verantwortlich</w:t>
      </w:r>
      <w:r w:rsidR="00AB2F33">
        <w:t>.</w:t>
      </w:r>
    </w:p>
    <w:p w14:paraId="334D51B8" w14:textId="11AFA761" w:rsidR="004663E3" w:rsidRDefault="00090796" w:rsidP="004663E3">
      <w:r>
        <w:t xml:space="preserve">Die verlorengegangenen europäischen Gäste will ST zurückgewinnen. Dabei konzentrieren sich die geplanten Aktivitäten auf </w:t>
      </w:r>
      <w:r w:rsidR="003A0D10">
        <w:t xml:space="preserve">jenes Segment, das für </w:t>
      </w:r>
      <w:proofErr w:type="spellStart"/>
      <w:r w:rsidR="003A0D10">
        <w:t>Schweizferien</w:t>
      </w:r>
      <w:proofErr w:type="spellEnd"/>
      <w:r w:rsidR="003A0D10">
        <w:t xml:space="preserve"> besonders affin ist: </w:t>
      </w:r>
      <w:r>
        <w:t xml:space="preserve">regelmässige </w:t>
      </w:r>
      <w:r>
        <w:lastRenderedPageBreak/>
        <w:t xml:space="preserve">Kunden, die </w:t>
      </w:r>
      <w:r w:rsidR="003A0D10">
        <w:t xml:space="preserve">bereits zwei bis fünf Mal in der Schweiz Ferien verbracht haben. </w:t>
      </w:r>
      <w:r w:rsidR="004663E3">
        <w:t>Diese machen innerhalb aller europäischen Gäste etwa einen Drittel aus</w:t>
      </w:r>
      <w:r w:rsidR="002C4728">
        <w:rPr>
          <w:rStyle w:val="FootnoteReference"/>
        </w:rPr>
        <w:footnoteReference w:id="4"/>
      </w:r>
      <w:r w:rsidR="004663E3">
        <w:t>,</w:t>
      </w:r>
      <w:r w:rsidR="004663E3" w:rsidRPr="004663E3">
        <w:t xml:space="preserve"> </w:t>
      </w:r>
      <w:r w:rsidR="004663E3">
        <w:t>b</w:t>
      </w:r>
      <w:r w:rsidR="004663E3" w:rsidRPr="004663E3">
        <w:t>ei ihnen soll die Schweiz sympathisch und überraschend in Erinnerung gerufen werden</w:t>
      </w:r>
      <w:r w:rsidR="004663E3">
        <w:t>, um</w:t>
      </w:r>
      <w:r w:rsidR="004663E3" w:rsidRPr="004663E3">
        <w:t xml:space="preserve"> ein erneutes Reisebegehren </w:t>
      </w:r>
      <w:r w:rsidR="004663E3">
        <w:t xml:space="preserve">zu </w:t>
      </w:r>
      <w:r w:rsidR="004663E3" w:rsidRPr="004663E3">
        <w:t>wecken.</w:t>
      </w:r>
      <w:r w:rsidR="00176F15">
        <w:t xml:space="preserve"> Dies vor allem über Erlebnistipps und Inspirationen, um die Schweiz von neuen Seiten kennenzulernen.</w:t>
      </w:r>
    </w:p>
    <w:p w14:paraId="7C7E1407" w14:textId="77777777" w:rsidR="00B51133" w:rsidRDefault="00B51133" w:rsidP="00653EA2"/>
    <w:p w14:paraId="0BD34104" w14:textId="4271DC4B" w:rsidR="00B51133" w:rsidRPr="00B51133" w:rsidRDefault="00B51133" w:rsidP="00653EA2">
      <w:pPr>
        <w:rPr>
          <w:b/>
        </w:rPr>
      </w:pPr>
      <w:r w:rsidRPr="00B51133">
        <w:rPr>
          <w:b/>
        </w:rPr>
        <w:t>Deutschland im Fokus.</w:t>
      </w:r>
    </w:p>
    <w:p w14:paraId="17E89C2E" w14:textId="64BABABE" w:rsidR="00653EA2" w:rsidRPr="00653EA2" w:rsidRDefault="009E1E5D" w:rsidP="00653EA2">
      <w:r>
        <w:t xml:space="preserve">Besonderes Augenmerk </w:t>
      </w:r>
      <w:r w:rsidR="0031378E">
        <w:t xml:space="preserve">bei dieser Rückgewinnung </w:t>
      </w:r>
      <w:r>
        <w:t>gilt Deutschland</w:t>
      </w:r>
      <w:r w:rsidR="0019584C">
        <w:t xml:space="preserve"> als wichtigstem Auslandsmarkt</w:t>
      </w:r>
      <w:r>
        <w:t xml:space="preserve">: Gäste aus unserem nördlichen Nachbarland </w:t>
      </w:r>
      <w:r w:rsidR="009010DE">
        <w:t xml:space="preserve">waren 2013 </w:t>
      </w:r>
      <w:r w:rsidR="00DF573A">
        <w:t>für</w:t>
      </w:r>
      <w:r w:rsidR="00B67417" w:rsidRPr="009D0F14">
        <w:t xml:space="preserve"> </w:t>
      </w:r>
      <w:r w:rsidR="009D0F14">
        <w:t xml:space="preserve">knapp </w:t>
      </w:r>
      <w:r w:rsidR="009D0F14" w:rsidRPr="009D0F14">
        <w:t>4,6</w:t>
      </w:r>
      <w:r w:rsidR="00B67417">
        <w:t xml:space="preserve"> Millionen </w:t>
      </w:r>
      <w:r w:rsidR="009D0F14">
        <w:t>H</w:t>
      </w:r>
      <w:r w:rsidR="00B67417">
        <w:t xml:space="preserve">otelübernachtungen </w:t>
      </w:r>
      <w:r w:rsidR="000F2BB9">
        <w:t>verantwortlich</w:t>
      </w:r>
      <w:r w:rsidR="00DA3299">
        <w:t xml:space="preserve"> </w:t>
      </w:r>
      <w:r w:rsidR="00B67417" w:rsidRPr="009D0F14">
        <w:t>(</w:t>
      </w:r>
      <w:r w:rsidR="00F02F94" w:rsidRPr="009D0F14">
        <w:t>-</w:t>
      </w:r>
      <w:r w:rsidR="00DA3299">
        <w:t>2</w:t>
      </w:r>
      <w:r w:rsidR="009D0F14" w:rsidRPr="009D0F14">
        <w:t>1</w:t>
      </w:r>
      <w:r w:rsidR="00F02F94" w:rsidRPr="009D0F14">
        <w:t>,</w:t>
      </w:r>
      <w:r w:rsidR="00DA3299">
        <w:t>4</w:t>
      </w:r>
      <w:r w:rsidR="00F02F94" w:rsidRPr="009D0F14">
        <w:t>%</w:t>
      </w:r>
      <w:r w:rsidR="00F02F94">
        <w:t xml:space="preserve"> </w:t>
      </w:r>
      <w:r w:rsidR="00DF573A">
        <w:t xml:space="preserve">resp. </w:t>
      </w:r>
      <w:r w:rsidR="000F2BB9">
        <w:t>-</w:t>
      </w:r>
      <w:r w:rsidR="008011B8" w:rsidRPr="008011B8">
        <w:t>1</w:t>
      </w:r>
      <w:r w:rsidR="00B41EFF">
        <w:t>,</w:t>
      </w:r>
      <w:r w:rsidR="008011B8" w:rsidRPr="008011B8">
        <w:t>2</w:t>
      </w:r>
      <w:r w:rsidR="008011B8">
        <w:t xml:space="preserve"> Mio. </w:t>
      </w:r>
      <w:r w:rsidR="000F2BB9">
        <w:t xml:space="preserve">LN </w:t>
      </w:r>
      <w:r w:rsidR="008011B8">
        <w:t>seit 2010</w:t>
      </w:r>
      <w:r w:rsidR="00F20543" w:rsidRPr="00F20543">
        <w:rPr>
          <w:vertAlign w:val="superscript"/>
        </w:rPr>
        <w:t>1</w:t>
      </w:r>
      <w:r w:rsidR="00F02F94">
        <w:t>)</w:t>
      </w:r>
      <w:r w:rsidR="009010DE">
        <w:t>.</w:t>
      </w:r>
      <w:r w:rsidR="00160AFE">
        <w:t xml:space="preserve"> So plant ST auf den Winter 2014/2015 eine für die Dauer von zwei Jahren angesetzt</w:t>
      </w:r>
      <w:r w:rsidR="00354508">
        <w:t>e</w:t>
      </w:r>
      <w:r w:rsidR="00160AFE">
        <w:t xml:space="preserve"> Ergänzungs- und Verstärkungskampagne für den deutschen Markt, die auf dem ordentlichen Marketing für Deutschland aufbaut.</w:t>
      </w:r>
      <w:r w:rsidR="000B5B44">
        <w:t xml:space="preserve"> Im Zentrum der Aktivitäten stehen jene Bundesländer, aus denen anteilsmässig die meisten deutschen Gäste herkommen: </w:t>
      </w:r>
      <w:r w:rsidR="000B5B44" w:rsidRPr="000B5B44">
        <w:t xml:space="preserve">Baden-Württemberg </w:t>
      </w:r>
      <w:r w:rsidR="000B5B44">
        <w:t>(</w:t>
      </w:r>
      <w:r w:rsidR="000B5B44" w:rsidRPr="000B5B44">
        <w:t xml:space="preserve">27,7% aller deutschen </w:t>
      </w:r>
      <w:r w:rsidR="008920FD">
        <w:t>Gäste</w:t>
      </w:r>
      <w:r w:rsidR="001508C6">
        <w:t xml:space="preserve"> in der Schweiz</w:t>
      </w:r>
      <w:r w:rsidR="00F20543">
        <w:rPr>
          <w:vertAlign w:val="superscript"/>
        </w:rPr>
        <w:t>4</w:t>
      </w:r>
      <w:r w:rsidR="000B5B44">
        <w:t xml:space="preserve">), </w:t>
      </w:r>
      <w:r w:rsidR="000B5B44" w:rsidRPr="000B5B44">
        <w:t xml:space="preserve">Nordrhein-Westfalen </w:t>
      </w:r>
      <w:r w:rsidR="000B5B44">
        <w:t>(</w:t>
      </w:r>
      <w:r w:rsidR="000B5B44" w:rsidRPr="000B5B44">
        <w:t>22,3%</w:t>
      </w:r>
      <w:r w:rsidR="000B5B44">
        <w:t xml:space="preserve">), </w:t>
      </w:r>
      <w:r w:rsidR="000B5B44" w:rsidRPr="000B5B44">
        <w:t xml:space="preserve">Bayern </w:t>
      </w:r>
      <w:r w:rsidR="000B5B44">
        <w:t>(</w:t>
      </w:r>
      <w:r w:rsidR="000B5B44" w:rsidRPr="000B5B44">
        <w:t>14,6%</w:t>
      </w:r>
      <w:r w:rsidR="000B5B44">
        <w:t xml:space="preserve">) und </w:t>
      </w:r>
      <w:r w:rsidR="000B5B44" w:rsidRPr="000B5B44">
        <w:t xml:space="preserve">Hessen </w:t>
      </w:r>
      <w:r w:rsidR="000B5B44">
        <w:t>(8,5%).</w:t>
      </w:r>
      <w:r w:rsidR="00653EA2">
        <w:t xml:space="preserve"> Gezielt angesprochen werden dabei vor allem zwei Zielgruppen: </w:t>
      </w:r>
      <w:r w:rsidR="00653EA2" w:rsidRPr="00653EA2">
        <w:t xml:space="preserve">Frauen als </w:t>
      </w:r>
      <w:r w:rsidR="00653EA2">
        <w:t xml:space="preserve">immer wichtiger werdende </w:t>
      </w:r>
      <w:r w:rsidR="00653EA2" w:rsidRPr="00653EA2">
        <w:t>Entscheidungsträger punkto Ferien</w:t>
      </w:r>
      <w:r w:rsidR="00653EA2">
        <w:t xml:space="preserve"> sowie </w:t>
      </w:r>
      <w:r w:rsidR="00D72F08">
        <w:t xml:space="preserve">das wachsende Gästesegment der </w:t>
      </w:r>
      <w:r w:rsidR="00653EA2" w:rsidRPr="00653EA2">
        <w:t xml:space="preserve">Best </w:t>
      </w:r>
      <w:proofErr w:type="spellStart"/>
      <w:r w:rsidR="00653EA2" w:rsidRPr="00653EA2">
        <w:t>Ager</w:t>
      </w:r>
      <w:proofErr w:type="spellEnd"/>
      <w:r w:rsidR="00653EA2" w:rsidRPr="00653EA2">
        <w:t xml:space="preserve"> </w:t>
      </w:r>
      <w:r w:rsidR="00653EA2">
        <w:t xml:space="preserve">(Personen im Alter über 50 Jahren) </w:t>
      </w:r>
      <w:r w:rsidR="00CB4DCD">
        <w:t>als kaufkräftige und reisefreudige, qualitätsbewusste und unabhängige Gäste</w:t>
      </w:r>
      <w:r w:rsidR="00653EA2">
        <w:t>.</w:t>
      </w:r>
    </w:p>
    <w:p w14:paraId="6EF84E84" w14:textId="1B3D7A70" w:rsidR="00370716" w:rsidRDefault="00370716" w:rsidP="004663E3"/>
    <w:p w14:paraId="60DF8AB1" w14:textId="4011B858" w:rsidR="00FA1FCD" w:rsidRDefault="00B51133" w:rsidP="00A532A5">
      <w:r>
        <w:rPr>
          <w:b/>
        </w:rPr>
        <w:t>Q</w:t>
      </w:r>
      <w:r w:rsidR="00FA1FCD">
        <w:rPr>
          <w:b/>
        </w:rPr>
        <w:t>ualitatives Wachstum in potenzialstarken Fernmärkten.</w:t>
      </w:r>
    </w:p>
    <w:p w14:paraId="466E3AE2" w14:textId="7E5CC046" w:rsidR="009A15D4" w:rsidRDefault="00AB2F33" w:rsidP="00977D36">
      <w:r>
        <w:t>ST setzt für die Zukunft auf Fernmärkte mit vielversprechenden Aussichten, namentlich die BRIC-Staaten (Brasilien, Russland, Indien, China), Südostasien (Indonesien, Malaysia, Singapur, Thailand) sowie die Golfstaaten, Australien, Korea und Taiwan.</w:t>
      </w:r>
      <w:r w:rsidR="005511B8">
        <w:t xml:space="preserve"> Mit gutem Grund: Seit 2000 hat die Zahl der von Gästen aus diesen Herkunftsmärkten registrierten Hotellogiernächte in </w:t>
      </w:r>
      <w:r w:rsidR="005511B8" w:rsidRPr="002A62EA">
        <w:t xml:space="preserve">der Schweiz um </w:t>
      </w:r>
      <w:r w:rsidR="00F73437" w:rsidRPr="002A62EA">
        <w:t xml:space="preserve">191 </w:t>
      </w:r>
      <w:r w:rsidR="008E319E" w:rsidRPr="002A62EA">
        <w:t>Prozent zugenommen (+2,</w:t>
      </w:r>
      <w:r w:rsidR="00F73437" w:rsidRPr="002A62EA">
        <w:t xml:space="preserve">5 </w:t>
      </w:r>
      <w:r w:rsidR="008E319E" w:rsidRPr="002A62EA">
        <w:t>Mio. LN)</w:t>
      </w:r>
      <w:r w:rsidR="005511B8" w:rsidRPr="002A62EA">
        <w:t xml:space="preserve"> </w:t>
      </w:r>
      <w:r w:rsidR="00505AC1" w:rsidRPr="002A62EA">
        <w:t>und machen mittlerweile über 3,</w:t>
      </w:r>
      <w:r w:rsidR="00F73437" w:rsidRPr="002A62EA">
        <w:t xml:space="preserve">8 </w:t>
      </w:r>
      <w:r w:rsidR="00505AC1" w:rsidRPr="002A62EA">
        <w:t>Millionen Übernachtungen aus</w:t>
      </w:r>
      <w:r w:rsidR="00DA6636" w:rsidRPr="002A62EA">
        <w:rPr>
          <w:vertAlign w:val="superscript"/>
        </w:rPr>
        <w:t>1</w:t>
      </w:r>
      <w:r w:rsidR="005511B8" w:rsidRPr="002A62EA">
        <w:t>.</w:t>
      </w:r>
      <w:r w:rsidR="00505AC1" w:rsidRPr="002A62EA">
        <w:t xml:space="preserve"> </w:t>
      </w:r>
      <w:r w:rsidR="0013562B" w:rsidRPr="002A62EA">
        <w:t>D</w:t>
      </w:r>
      <w:r w:rsidR="00505AC1" w:rsidRPr="002A62EA">
        <w:t xml:space="preserve">ieses Wachstum </w:t>
      </w:r>
      <w:r w:rsidR="0013562B" w:rsidRPr="002A62EA">
        <w:t>hält wohl an: O</w:t>
      </w:r>
      <w:r w:rsidR="00505AC1" w:rsidRPr="002A62EA">
        <w:t xml:space="preserve">xford Economics </w:t>
      </w:r>
      <w:r w:rsidR="0013562B" w:rsidRPr="002A62EA">
        <w:t>geht davon aus, dass die</w:t>
      </w:r>
      <w:r w:rsidR="0013562B">
        <w:t xml:space="preserve"> Ausgaben für Auslandsreisen aus den genannten Märkte </w:t>
      </w:r>
      <w:r w:rsidR="00FF19B0">
        <w:t xml:space="preserve">zwischen 2014 und </w:t>
      </w:r>
      <w:r w:rsidR="0013562B">
        <w:t xml:space="preserve">2018 </w:t>
      </w:r>
      <w:r w:rsidR="00D844F5">
        <w:t xml:space="preserve">auf </w:t>
      </w:r>
      <w:r w:rsidR="00737582">
        <w:t>503 Milliarden US-Dollar</w:t>
      </w:r>
      <w:r w:rsidR="00A462E6">
        <w:t xml:space="preserve"> </w:t>
      </w:r>
      <w:r w:rsidR="00D844F5">
        <w:t>ansteigen (+54,1% resp. +176,6 Mia. USD)</w:t>
      </w:r>
      <w:r w:rsidR="00A462E6">
        <w:t>.</w:t>
      </w:r>
      <w:r w:rsidR="0013562B">
        <w:t xml:space="preserve"> </w:t>
      </w:r>
    </w:p>
    <w:p w14:paraId="46172932" w14:textId="137C33FB" w:rsidR="006A5E38" w:rsidRPr="004E54A5" w:rsidRDefault="006A5E38" w:rsidP="007721E0">
      <w:r>
        <w:t>ST stellt die Weichen, um von diesem Wachstum möglichst viel in die Schweiz zu holen: Das starke Gruppengeschäft soll nur noch gefördert werden, um neue Märkte und Ballungszentren zu erschliessen. Grosses Potenzial verspricht das Segment der Individualreisen: In neuen Märkten steigt mit der Reiseerfahrung auch das Bedürfnis nach neuen Destinationen und neuen Erlebnissen. Das gilt auch für die Schweiz. Hier soll das wachsende Geschäft der Individualreisen beitragen, die durchschnittliche Aufenthaltsdauer zu erhöhen und die Gästeströme gleichmässiger übers Land zu verteilen.</w:t>
      </w:r>
      <w:r w:rsidR="007721E0">
        <w:t xml:space="preserve"> In Zusammenarbeit mit gewichtigen Reiseveranstaltern in diesen Märkten </w:t>
      </w:r>
      <w:r w:rsidR="00B41EFF">
        <w:t>gelangen</w:t>
      </w:r>
      <w:r w:rsidR="00CA4DB5">
        <w:t xml:space="preserve"> diese neuen Routen in </w:t>
      </w:r>
      <w:r w:rsidR="004626F2">
        <w:t>Individualr</w:t>
      </w:r>
      <w:r w:rsidR="00CA4DB5">
        <w:t>eisekataloge.</w:t>
      </w:r>
    </w:p>
    <w:p w14:paraId="5968AFA9" w14:textId="77777777" w:rsidR="00BB313A" w:rsidRDefault="00BB313A" w:rsidP="00BB313A">
      <w:pPr>
        <w:rPr>
          <w:b/>
          <w:bCs/>
          <w:lang w:val="en-US"/>
        </w:rPr>
      </w:pPr>
    </w:p>
    <w:p w14:paraId="2027CD20" w14:textId="77777777" w:rsidR="00BB313A" w:rsidRPr="00BB313A" w:rsidRDefault="00BB313A" w:rsidP="00BB313A">
      <w:r w:rsidRPr="00BB313A">
        <w:rPr>
          <w:b/>
          <w:bCs/>
        </w:rPr>
        <w:t>Weitere Auskünfte an die Medien erteilt:</w:t>
      </w:r>
      <w:r w:rsidRPr="00BB313A">
        <w:t xml:space="preserve"> </w:t>
      </w:r>
    </w:p>
    <w:p w14:paraId="31F4F93A" w14:textId="77777777" w:rsidR="00BB313A" w:rsidRPr="002905CC" w:rsidRDefault="00BB313A" w:rsidP="00BB313A">
      <w:r w:rsidRPr="00BB313A">
        <w:t>Daniela Bär, Leiterin Internationale Medienarbeit und Unternehmensk</w:t>
      </w:r>
      <w:r w:rsidRPr="002905CC">
        <w:t xml:space="preserve">ommunikation </w:t>
      </w:r>
    </w:p>
    <w:p w14:paraId="7DDCBFA5" w14:textId="509BDAF0" w:rsidR="00BB313A" w:rsidRDefault="00BB313A" w:rsidP="00BB313A">
      <w:pPr>
        <w:rPr>
          <w:rStyle w:val="Hyperlink"/>
          <w:color w:val="auto"/>
        </w:rPr>
      </w:pPr>
      <w:r w:rsidRPr="002905CC">
        <w:t xml:space="preserve">Telefon: +41 (0)44 288 12 70, E-Mail: </w:t>
      </w:r>
      <w:hyperlink r:id="rId8" w:history="1">
        <w:r w:rsidRPr="002905CC">
          <w:rPr>
            <w:rStyle w:val="Hyperlink"/>
            <w:color w:val="auto"/>
          </w:rPr>
          <w:t>daniela.baer@switzerland.com</w:t>
        </w:r>
      </w:hyperlink>
    </w:p>
    <w:p w14:paraId="799B750F" w14:textId="765F906B" w:rsidR="00C86E8D" w:rsidRPr="002905CC" w:rsidRDefault="00C86E8D" w:rsidP="00BB313A">
      <w:r w:rsidRPr="00C86E8D">
        <w:rPr>
          <w:rStyle w:val="Hyperlink"/>
          <w:color w:val="auto"/>
          <w:u w:val="none"/>
        </w:rPr>
        <w:t xml:space="preserve">Medienmitteilung </w:t>
      </w:r>
      <w:r>
        <w:rPr>
          <w:rStyle w:val="Hyperlink"/>
          <w:color w:val="auto"/>
          <w:u w:val="none"/>
        </w:rPr>
        <w:t xml:space="preserve">und weitere Informationen unter </w:t>
      </w:r>
      <w:hyperlink r:id="rId9" w:history="1">
        <w:r w:rsidRPr="009A15D4">
          <w:rPr>
            <w:rStyle w:val="Hyperlink"/>
            <w:color w:val="auto"/>
          </w:rPr>
          <w:t>MySwitzerland.com/</w:t>
        </w:r>
        <w:proofErr w:type="spellStart"/>
        <w:r w:rsidRPr="009A15D4">
          <w:rPr>
            <w:rStyle w:val="Hyperlink"/>
            <w:color w:val="auto"/>
          </w:rPr>
          <w:t>medien</w:t>
        </w:r>
        <w:proofErr w:type="spellEnd"/>
      </w:hyperlink>
    </w:p>
    <w:sectPr w:rsidR="00C86E8D" w:rsidRPr="002905CC" w:rsidSect="00686B3E">
      <w:headerReference w:type="default" r:id="rId10"/>
      <w:headerReference w:type="first" r:id="rId11"/>
      <w:footerReference w:type="first" r:id="rId12"/>
      <w:pgSz w:w="11906" w:h="16838" w:code="9"/>
      <w:pgMar w:top="2694" w:right="1418" w:bottom="1135" w:left="1418" w:header="709" w:footer="4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FFFAA" w14:textId="77777777" w:rsidR="008D3854" w:rsidRDefault="008D3854" w:rsidP="00723009">
      <w:pPr>
        <w:spacing w:line="240" w:lineRule="auto"/>
      </w:pPr>
      <w:r>
        <w:separator/>
      </w:r>
    </w:p>
  </w:endnote>
  <w:endnote w:type="continuationSeparator" w:id="0">
    <w:p w14:paraId="5D36914C" w14:textId="77777777" w:rsidR="008D3854" w:rsidRDefault="008D3854"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73203" w14:textId="77777777" w:rsidR="008D3854" w:rsidRDefault="008D3854" w:rsidP="00592C7A">
    <w:pPr>
      <w:pStyle w:val="Footer"/>
    </w:pPr>
  </w:p>
  <w:p w14:paraId="46866C37" w14:textId="77777777" w:rsidR="008D3854" w:rsidRPr="00592C7A" w:rsidRDefault="008D3854" w:rsidP="00592C7A">
    <w:pPr>
      <w:pStyle w:val="Footer"/>
    </w:pPr>
  </w:p>
  <w:p w14:paraId="2DF24CA1" w14:textId="77777777" w:rsidR="008D3854" w:rsidRPr="00592C7A" w:rsidRDefault="008D3854" w:rsidP="00592C7A">
    <w:pPr>
      <w:pStyle w:val="Footer"/>
      <w:rPr>
        <w:b/>
      </w:rPr>
    </w:pPr>
    <w:r w:rsidRPr="00592C7A">
      <w:rPr>
        <w:b/>
      </w:rPr>
      <w:t xml:space="preserve">Suisse </w:t>
    </w:r>
    <w:proofErr w:type="spellStart"/>
    <w:r w:rsidRPr="00592C7A">
      <w:rPr>
        <w:b/>
      </w:rPr>
      <w:t>Tourisme</w:t>
    </w:r>
    <w:proofErr w:type="spellEnd"/>
    <w:r w:rsidRPr="00592C7A">
      <w:rPr>
        <w:b/>
      </w:rPr>
      <w:t xml:space="preserve">. Schweiz Tourismus. </w:t>
    </w:r>
    <w:proofErr w:type="spellStart"/>
    <w:r w:rsidRPr="00592C7A">
      <w:rPr>
        <w:b/>
      </w:rPr>
      <w:t>Svizzera</w:t>
    </w:r>
    <w:proofErr w:type="spellEnd"/>
    <w:r w:rsidRPr="00592C7A">
      <w:rPr>
        <w:b/>
      </w:rPr>
      <w:t xml:space="preserve"> </w:t>
    </w:r>
    <w:proofErr w:type="spellStart"/>
    <w:r w:rsidRPr="00592C7A">
      <w:rPr>
        <w:b/>
      </w:rPr>
      <w:t>Turismo</w:t>
    </w:r>
    <w:proofErr w:type="spellEnd"/>
    <w:r w:rsidRPr="00592C7A">
      <w:rPr>
        <w:b/>
      </w:rPr>
      <w:t xml:space="preserve">. Switzerland </w:t>
    </w:r>
    <w:proofErr w:type="spellStart"/>
    <w:r w:rsidRPr="00592C7A">
      <w:rPr>
        <w:b/>
      </w:rPr>
      <w:t>Tourism</w:t>
    </w:r>
    <w:proofErr w:type="spellEnd"/>
    <w:r w:rsidRPr="00592C7A">
      <w:rPr>
        <w:b/>
      </w:rPr>
      <w:t>.</w:t>
    </w:r>
  </w:p>
  <w:p w14:paraId="43727D60" w14:textId="77777777" w:rsidR="008D3854" w:rsidRDefault="008D3854" w:rsidP="00592C7A">
    <w:pPr>
      <w:pStyle w:val="Footer"/>
    </w:pPr>
    <w:proofErr w:type="spellStart"/>
    <w:r>
      <w:t>Tödistrasse</w:t>
    </w:r>
    <w:proofErr w:type="spellEnd"/>
    <w:r>
      <w:t xml:space="preserve"> 7, Postfach, CH-8027 Zürich, Telefon +41 (0)44 288 11 </w:t>
    </w:r>
    <w:proofErr w:type="spellStart"/>
    <w:r>
      <w:t>11</w:t>
    </w:r>
    <w:proofErr w:type="spellEnd"/>
    <w:r>
      <w:t>, 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11727" w14:textId="77777777" w:rsidR="008D3854" w:rsidRDefault="008D3854" w:rsidP="00723009">
      <w:pPr>
        <w:spacing w:line="240" w:lineRule="auto"/>
      </w:pPr>
      <w:r>
        <w:separator/>
      </w:r>
    </w:p>
  </w:footnote>
  <w:footnote w:type="continuationSeparator" w:id="0">
    <w:p w14:paraId="7D05888A" w14:textId="77777777" w:rsidR="008D3854" w:rsidRDefault="008D3854" w:rsidP="00723009">
      <w:pPr>
        <w:spacing w:line="240" w:lineRule="auto"/>
      </w:pPr>
      <w:r>
        <w:continuationSeparator/>
      </w:r>
    </w:p>
  </w:footnote>
  <w:footnote w:id="1">
    <w:p w14:paraId="3EBDE328" w14:textId="4A1132B1" w:rsidR="008D3854" w:rsidRPr="0064744B" w:rsidRDefault="008D3854">
      <w:pPr>
        <w:pStyle w:val="FootnoteText"/>
        <w:rPr>
          <w:lang w:val="de-DE"/>
        </w:rPr>
      </w:pPr>
      <w:r w:rsidRPr="0064744B">
        <w:rPr>
          <w:rStyle w:val="FootnoteReference"/>
          <w:sz w:val="16"/>
          <w:szCs w:val="16"/>
        </w:rPr>
        <w:footnoteRef/>
      </w:r>
      <w:r w:rsidRPr="0064744B">
        <w:rPr>
          <w:sz w:val="16"/>
          <w:szCs w:val="16"/>
        </w:rPr>
        <w:t xml:space="preserve"> </w:t>
      </w:r>
      <w:r w:rsidRPr="0064744B">
        <w:rPr>
          <w:sz w:val="16"/>
          <w:szCs w:val="16"/>
          <w:lang w:val="de-DE"/>
        </w:rPr>
        <w:t>Quelle</w:t>
      </w:r>
      <w:r w:rsidRPr="00836DEC">
        <w:rPr>
          <w:sz w:val="16"/>
          <w:szCs w:val="16"/>
          <w:lang w:val="de-DE"/>
        </w:rPr>
        <w:t xml:space="preserve">: </w:t>
      </w:r>
      <w:r>
        <w:rPr>
          <w:sz w:val="16"/>
          <w:szCs w:val="16"/>
          <w:lang w:val="de-DE"/>
        </w:rPr>
        <w:t xml:space="preserve">Beherbergungsstatistik, </w:t>
      </w:r>
      <w:r w:rsidRPr="00836DEC">
        <w:rPr>
          <w:sz w:val="16"/>
          <w:szCs w:val="16"/>
          <w:lang w:val="de-DE"/>
        </w:rPr>
        <w:t>Bundesamt für Statistik BFS</w:t>
      </w:r>
    </w:p>
  </w:footnote>
  <w:footnote w:id="2">
    <w:p w14:paraId="7791CF4D" w14:textId="2FCAB469" w:rsidR="008D3854" w:rsidRPr="0064744B" w:rsidRDefault="008D3854">
      <w:pPr>
        <w:pStyle w:val="FootnoteText"/>
        <w:rPr>
          <w:sz w:val="16"/>
          <w:szCs w:val="16"/>
          <w:lang w:val="de-DE"/>
        </w:rPr>
      </w:pPr>
      <w:r w:rsidRPr="0064744B">
        <w:rPr>
          <w:rStyle w:val="FootnoteReference"/>
          <w:sz w:val="16"/>
          <w:szCs w:val="16"/>
        </w:rPr>
        <w:footnoteRef/>
      </w:r>
      <w:r w:rsidRPr="0064744B">
        <w:rPr>
          <w:sz w:val="16"/>
          <w:szCs w:val="16"/>
        </w:rPr>
        <w:t xml:space="preserve"> </w:t>
      </w:r>
      <w:r w:rsidRPr="0064744B">
        <w:rPr>
          <w:sz w:val="16"/>
          <w:szCs w:val="16"/>
          <w:lang w:val="de-DE"/>
        </w:rPr>
        <w:t>Quelle: Schweiz Tourismus</w:t>
      </w:r>
    </w:p>
  </w:footnote>
  <w:footnote w:id="3">
    <w:p w14:paraId="7AE1B2E4" w14:textId="2EB3B7D3" w:rsidR="00F20543" w:rsidRPr="00F20543" w:rsidRDefault="00F20543">
      <w:pPr>
        <w:pStyle w:val="FootnoteText"/>
        <w:rPr>
          <w:sz w:val="16"/>
          <w:szCs w:val="16"/>
          <w:lang w:val="de-DE"/>
        </w:rPr>
      </w:pPr>
      <w:r w:rsidRPr="00F20543">
        <w:rPr>
          <w:rStyle w:val="FootnoteReference"/>
          <w:sz w:val="16"/>
          <w:szCs w:val="16"/>
        </w:rPr>
        <w:footnoteRef/>
      </w:r>
      <w:r w:rsidRPr="00F20543">
        <w:rPr>
          <w:sz w:val="16"/>
          <w:szCs w:val="16"/>
        </w:rPr>
        <w:t xml:space="preserve"> </w:t>
      </w:r>
      <w:r w:rsidRPr="00F20543">
        <w:rPr>
          <w:sz w:val="16"/>
          <w:szCs w:val="16"/>
          <w:lang w:val="de-DE"/>
        </w:rPr>
        <w:t>Quelle: Beherbergungsstatistik, Bundesamt für Statistik BFS, und Schweiz Tourismus</w:t>
      </w:r>
    </w:p>
  </w:footnote>
  <w:footnote w:id="4">
    <w:p w14:paraId="1AB4F01C" w14:textId="512D4F1A" w:rsidR="002C4728" w:rsidRPr="002A62EA" w:rsidRDefault="002C4728">
      <w:pPr>
        <w:pStyle w:val="FootnoteText"/>
        <w:rPr>
          <w:sz w:val="16"/>
          <w:szCs w:val="16"/>
          <w:lang w:val="de-DE"/>
        </w:rPr>
      </w:pPr>
      <w:r w:rsidRPr="002A62EA">
        <w:rPr>
          <w:rStyle w:val="FootnoteReference"/>
          <w:sz w:val="16"/>
          <w:szCs w:val="16"/>
        </w:rPr>
        <w:footnoteRef/>
      </w:r>
      <w:r w:rsidRPr="002A62EA">
        <w:rPr>
          <w:sz w:val="16"/>
          <w:szCs w:val="16"/>
        </w:rPr>
        <w:t xml:space="preserve"> </w:t>
      </w:r>
      <w:r w:rsidRPr="002C4728">
        <w:rPr>
          <w:sz w:val="16"/>
          <w:szCs w:val="16"/>
          <w:lang w:val="de-DE"/>
        </w:rPr>
        <w:t>Tourismus Monitor Schweiz 2010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F1A27" w14:textId="77777777" w:rsidR="008D3854" w:rsidRPr="00723009" w:rsidRDefault="008D3854" w:rsidP="00723009">
    <w:pPr>
      <w:pStyle w:val="Header"/>
    </w:pPr>
    <w:r>
      <w:rPr>
        <w:noProof/>
        <w:lang w:val="en-US"/>
      </w:rPr>
      <w:drawing>
        <wp:anchor distT="0" distB="0" distL="114300" distR="114300" simplePos="0" relativeHeight="251658239" behindDoc="0" locked="1" layoutInCell="1" allowOverlap="1" wp14:anchorId="39D377B8" wp14:editId="00A4AF68">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214" behindDoc="0" locked="1" layoutInCell="1" allowOverlap="1" wp14:anchorId="48E9C8ED" wp14:editId="4BCE0304">
          <wp:simplePos x="0" y="0"/>
          <wp:positionH relativeFrom="page">
            <wp:posOffset>3510280</wp:posOffset>
          </wp:positionH>
          <wp:positionV relativeFrom="page">
            <wp:posOffset>449580</wp:posOffset>
          </wp:positionV>
          <wp:extent cx="3600000" cy="70164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6189" behindDoc="0" locked="1" layoutInCell="1" allowOverlap="1" wp14:anchorId="39568A5E" wp14:editId="480710CA">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5164" behindDoc="0" locked="1" layoutInCell="1" allowOverlap="1" wp14:anchorId="521BEAA7" wp14:editId="1405D745">
          <wp:simplePos x="0" y="0"/>
          <wp:positionH relativeFrom="page">
            <wp:posOffset>3510280</wp:posOffset>
          </wp:positionH>
          <wp:positionV relativeFrom="page">
            <wp:posOffset>449580</wp:posOffset>
          </wp:positionV>
          <wp:extent cx="3600000" cy="70164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4139" behindDoc="0" locked="1" layoutInCell="1" allowOverlap="1" wp14:anchorId="3F203A4C" wp14:editId="52695358">
          <wp:simplePos x="0" y="0"/>
          <wp:positionH relativeFrom="page">
            <wp:posOffset>6336665</wp:posOffset>
          </wp:positionH>
          <wp:positionV relativeFrom="page">
            <wp:posOffset>414020</wp:posOffset>
          </wp:positionV>
          <wp:extent cx="810360" cy="772920"/>
          <wp:effectExtent l="0" t="0" r="2540" b="0"/>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4F316" w14:textId="77777777" w:rsidR="008D3854" w:rsidRDefault="008D3854">
    <w:pPr>
      <w:pStyle w:val="Header"/>
    </w:pPr>
    <w:r>
      <w:rPr>
        <w:noProof/>
        <w:lang w:val="en-US"/>
      </w:rPr>
      <mc:AlternateContent>
        <mc:Choice Requires="wps">
          <w:drawing>
            <wp:anchor distT="0" distB="0" distL="114300" distR="114300" simplePos="0" relativeHeight="251665408" behindDoc="0" locked="1" layoutInCell="1" allowOverlap="1" wp14:anchorId="2DAF39BA" wp14:editId="3646577B">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C207C2" w14:textId="77777777" w:rsidR="008D3854" w:rsidRDefault="008D3854"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" filled="f" stroked="f" strokeweight=".5pt">
              <v:textbox inset="0,0,0,0">
                <w:txbxContent>
                  <w:p w14:paraId="4BC207C2" w14:textId="77777777" w:rsidR="008D3854" w:rsidRDefault="008D3854" w:rsidP="00A532A5">
                    <w:pPr>
                      <w:pStyle w:val="DocType"/>
                    </w:pPr>
                    <w:r>
                      <w:t>Medienmitteilung</w:t>
                    </w:r>
                  </w:p>
                </w:txbxContent>
              </v:textbox>
              <w10:wrap anchorx="page" anchory="page"/>
              <w10:anchorlock/>
            </v:shape>
          </w:pict>
        </mc:Fallback>
      </mc:AlternateContent>
    </w:r>
    <w:r>
      <w:rPr>
        <w:noProof/>
        <w:lang w:val="en-US"/>
      </w:rPr>
      <w:drawing>
        <wp:anchor distT="0" distB="0" distL="114300" distR="114300" simplePos="0" relativeHeight="251663360" behindDoc="0" locked="1" layoutInCell="1" allowOverlap="1" wp14:anchorId="4396EB64" wp14:editId="0FD12FC7">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2336" behindDoc="0" locked="1" layoutInCell="1" allowOverlap="1" wp14:anchorId="67228D9A" wp14:editId="339F4282">
          <wp:simplePos x="0" y="0"/>
          <wp:positionH relativeFrom="page">
            <wp:posOffset>3510280</wp:posOffset>
          </wp:positionH>
          <wp:positionV relativeFrom="page">
            <wp:posOffset>449580</wp:posOffset>
          </wp:positionV>
          <wp:extent cx="3600000" cy="70164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0" locked="1" layoutInCell="1" allowOverlap="1" wp14:anchorId="7FC74ED6" wp14:editId="1C28713D">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0" locked="1" layoutInCell="1" allowOverlap="1" wp14:anchorId="568CF0A0" wp14:editId="77F7FE31">
          <wp:simplePos x="0" y="0"/>
          <wp:positionH relativeFrom="page">
            <wp:posOffset>3510280</wp:posOffset>
          </wp:positionH>
          <wp:positionV relativeFrom="page">
            <wp:posOffset>449580</wp:posOffset>
          </wp:positionV>
          <wp:extent cx="3600000" cy="70164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1" layoutInCell="1" allowOverlap="1" wp14:anchorId="7FDF965B" wp14:editId="3F982B4D">
          <wp:simplePos x="0" y="0"/>
          <wp:positionH relativeFrom="page">
            <wp:posOffset>6336665</wp:posOffset>
          </wp:positionH>
          <wp:positionV relativeFrom="page">
            <wp:posOffset>414020</wp:posOffset>
          </wp:positionV>
          <wp:extent cx="810360" cy="772920"/>
          <wp:effectExtent l="0" t="0" r="2540" b="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E670A"/>
    <w:multiLevelType w:val="hybridMultilevel"/>
    <w:tmpl w:val="636E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72"/>
    <w:rsid w:val="00000172"/>
    <w:rsid w:val="00026B80"/>
    <w:rsid w:val="00044D69"/>
    <w:rsid w:val="00090796"/>
    <w:rsid w:val="000934D0"/>
    <w:rsid w:val="000B5B44"/>
    <w:rsid w:val="000C1571"/>
    <w:rsid w:val="000C1935"/>
    <w:rsid w:val="000E1E18"/>
    <w:rsid w:val="000F2BB9"/>
    <w:rsid w:val="00123879"/>
    <w:rsid w:val="0013562B"/>
    <w:rsid w:val="001508C6"/>
    <w:rsid w:val="00155E7B"/>
    <w:rsid w:val="00157F3E"/>
    <w:rsid w:val="00160AFE"/>
    <w:rsid w:val="00170D9E"/>
    <w:rsid w:val="00171BE3"/>
    <w:rsid w:val="00176F15"/>
    <w:rsid w:val="001843F4"/>
    <w:rsid w:val="0019584C"/>
    <w:rsid w:val="001E141F"/>
    <w:rsid w:val="002016F6"/>
    <w:rsid w:val="002125A1"/>
    <w:rsid w:val="00217DBD"/>
    <w:rsid w:val="002502B0"/>
    <w:rsid w:val="002506FE"/>
    <w:rsid w:val="002514B1"/>
    <w:rsid w:val="00266788"/>
    <w:rsid w:val="00270993"/>
    <w:rsid w:val="002905CC"/>
    <w:rsid w:val="002A62EA"/>
    <w:rsid w:val="002C4728"/>
    <w:rsid w:val="002E4CB2"/>
    <w:rsid w:val="002E6362"/>
    <w:rsid w:val="0031378E"/>
    <w:rsid w:val="00314D27"/>
    <w:rsid w:val="003200E0"/>
    <w:rsid w:val="003325B8"/>
    <w:rsid w:val="00354508"/>
    <w:rsid w:val="0035699D"/>
    <w:rsid w:val="00370716"/>
    <w:rsid w:val="003838FC"/>
    <w:rsid w:val="003A0D10"/>
    <w:rsid w:val="003B3FC7"/>
    <w:rsid w:val="003B66F4"/>
    <w:rsid w:val="003B7EEA"/>
    <w:rsid w:val="003C2E14"/>
    <w:rsid w:val="003E14BF"/>
    <w:rsid w:val="003F10ED"/>
    <w:rsid w:val="00414822"/>
    <w:rsid w:val="004202F9"/>
    <w:rsid w:val="004256E3"/>
    <w:rsid w:val="00430083"/>
    <w:rsid w:val="004308D2"/>
    <w:rsid w:val="004416E1"/>
    <w:rsid w:val="004626F2"/>
    <w:rsid w:val="004663E3"/>
    <w:rsid w:val="004920DE"/>
    <w:rsid w:val="004A485B"/>
    <w:rsid w:val="004B642B"/>
    <w:rsid w:val="004C3D66"/>
    <w:rsid w:val="004C6EF4"/>
    <w:rsid w:val="004D0D9D"/>
    <w:rsid w:val="004D5C19"/>
    <w:rsid w:val="004D7D20"/>
    <w:rsid w:val="004E54A5"/>
    <w:rsid w:val="004F3E2A"/>
    <w:rsid w:val="00502316"/>
    <w:rsid w:val="00505AC1"/>
    <w:rsid w:val="00505B82"/>
    <w:rsid w:val="00523725"/>
    <w:rsid w:val="00541FFD"/>
    <w:rsid w:val="005511B8"/>
    <w:rsid w:val="00552732"/>
    <w:rsid w:val="00554022"/>
    <w:rsid w:val="00567422"/>
    <w:rsid w:val="00583E5C"/>
    <w:rsid w:val="00592C7A"/>
    <w:rsid w:val="005B2282"/>
    <w:rsid w:val="005B3D05"/>
    <w:rsid w:val="005E0A53"/>
    <w:rsid w:val="005F54FF"/>
    <w:rsid w:val="005F7B9E"/>
    <w:rsid w:val="006045F3"/>
    <w:rsid w:val="00607306"/>
    <w:rsid w:val="0061588B"/>
    <w:rsid w:val="00632F62"/>
    <w:rsid w:val="0064744B"/>
    <w:rsid w:val="006527DF"/>
    <w:rsid w:val="00653EA2"/>
    <w:rsid w:val="006542BD"/>
    <w:rsid w:val="00686B3E"/>
    <w:rsid w:val="006940D2"/>
    <w:rsid w:val="0069632F"/>
    <w:rsid w:val="00696FAA"/>
    <w:rsid w:val="006A5E38"/>
    <w:rsid w:val="006F548B"/>
    <w:rsid w:val="0071377E"/>
    <w:rsid w:val="00723009"/>
    <w:rsid w:val="00737582"/>
    <w:rsid w:val="00740F1C"/>
    <w:rsid w:val="00750CAF"/>
    <w:rsid w:val="00761683"/>
    <w:rsid w:val="00771209"/>
    <w:rsid w:val="007721E0"/>
    <w:rsid w:val="00786F4F"/>
    <w:rsid w:val="007B4AC6"/>
    <w:rsid w:val="007D1491"/>
    <w:rsid w:val="007D14E4"/>
    <w:rsid w:val="007D5AC2"/>
    <w:rsid w:val="007D6F67"/>
    <w:rsid w:val="008011B8"/>
    <w:rsid w:val="0080557A"/>
    <w:rsid w:val="008122BD"/>
    <w:rsid w:val="00821E8A"/>
    <w:rsid w:val="00836DEC"/>
    <w:rsid w:val="00850412"/>
    <w:rsid w:val="008531B4"/>
    <w:rsid w:val="00857AE7"/>
    <w:rsid w:val="008909B1"/>
    <w:rsid w:val="008920FD"/>
    <w:rsid w:val="00892D14"/>
    <w:rsid w:val="008B3B5D"/>
    <w:rsid w:val="008D28B6"/>
    <w:rsid w:val="008D3854"/>
    <w:rsid w:val="008D3A9F"/>
    <w:rsid w:val="008E319E"/>
    <w:rsid w:val="008E60AE"/>
    <w:rsid w:val="008E7D1F"/>
    <w:rsid w:val="00900C9F"/>
    <w:rsid w:val="009010DE"/>
    <w:rsid w:val="00905029"/>
    <w:rsid w:val="009161C4"/>
    <w:rsid w:val="00932C5C"/>
    <w:rsid w:val="00934BE3"/>
    <w:rsid w:val="00946EF1"/>
    <w:rsid w:val="00947691"/>
    <w:rsid w:val="009577BF"/>
    <w:rsid w:val="00971BF4"/>
    <w:rsid w:val="0097353D"/>
    <w:rsid w:val="00974C37"/>
    <w:rsid w:val="00977D36"/>
    <w:rsid w:val="00977EAD"/>
    <w:rsid w:val="00987D9F"/>
    <w:rsid w:val="009A15D4"/>
    <w:rsid w:val="009B5DEF"/>
    <w:rsid w:val="009C213F"/>
    <w:rsid w:val="009C3F04"/>
    <w:rsid w:val="009D0F14"/>
    <w:rsid w:val="009D5780"/>
    <w:rsid w:val="009E1E5D"/>
    <w:rsid w:val="009F2B54"/>
    <w:rsid w:val="00A01F87"/>
    <w:rsid w:val="00A15B61"/>
    <w:rsid w:val="00A368BB"/>
    <w:rsid w:val="00A407D4"/>
    <w:rsid w:val="00A462E6"/>
    <w:rsid w:val="00A532A5"/>
    <w:rsid w:val="00A82D95"/>
    <w:rsid w:val="00AA10D7"/>
    <w:rsid w:val="00AB2F33"/>
    <w:rsid w:val="00AC0658"/>
    <w:rsid w:val="00AD3C46"/>
    <w:rsid w:val="00AF1359"/>
    <w:rsid w:val="00B21DA7"/>
    <w:rsid w:val="00B32B79"/>
    <w:rsid w:val="00B36B79"/>
    <w:rsid w:val="00B41EFF"/>
    <w:rsid w:val="00B51133"/>
    <w:rsid w:val="00B52DE0"/>
    <w:rsid w:val="00B55491"/>
    <w:rsid w:val="00B65892"/>
    <w:rsid w:val="00B67417"/>
    <w:rsid w:val="00B71C9D"/>
    <w:rsid w:val="00B75344"/>
    <w:rsid w:val="00BA13D0"/>
    <w:rsid w:val="00BA6813"/>
    <w:rsid w:val="00BB03D7"/>
    <w:rsid w:val="00BB313A"/>
    <w:rsid w:val="00BB3278"/>
    <w:rsid w:val="00BB5887"/>
    <w:rsid w:val="00BC13DF"/>
    <w:rsid w:val="00C00043"/>
    <w:rsid w:val="00C248D0"/>
    <w:rsid w:val="00C348FD"/>
    <w:rsid w:val="00C353CD"/>
    <w:rsid w:val="00C430B1"/>
    <w:rsid w:val="00C46AF8"/>
    <w:rsid w:val="00C741D1"/>
    <w:rsid w:val="00C80778"/>
    <w:rsid w:val="00C83747"/>
    <w:rsid w:val="00C864A5"/>
    <w:rsid w:val="00C86E8D"/>
    <w:rsid w:val="00CA4DB5"/>
    <w:rsid w:val="00CB4DCD"/>
    <w:rsid w:val="00CD6093"/>
    <w:rsid w:val="00CD6C07"/>
    <w:rsid w:val="00CE01EE"/>
    <w:rsid w:val="00D01314"/>
    <w:rsid w:val="00D13690"/>
    <w:rsid w:val="00D14D76"/>
    <w:rsid w:val="00D23CE3"/>
    <w:rsid w:val="00D371A9"/>
    <w:rsid w:val="00D428F3"/>
    <w:rsid w:val="00D46E3C"/>
    <w:rsid w:val="00D72F08"/>
    <w:rsid w:val="00D72F55"/>
    <w:rsid w:val="00D844F5"/>
    <w:rsid w:val="00DA3299"/>
    <w:rsid w:val="00DA4B87"/>
    <w:rsid w:val="00DA4F15"/>
    <w:rsid w:val="00DA6636"/>
    <w:rsid w:val="00DB33CB"/>
    <w:rsid w:val="00DB759D"/>
    <w:rsid w:val="00DC090C"/>
    <w:rsid w:val="00DC6154"/>
    <w:rsid w:val="00DE7E5B"/>
    <w:rsid w:val="00DF573A"/>
    <w:rsid w:val="00E06452"/>
    <w:rsid w:val="00E10BEA"/>
    <w:rsid w:val="00E16B43"/>
    <w:rsid w:val="00E95B58"/>
    <w:rsid w:val="00EB6A1A"/>
    <w:rsid w:val="00ED00A6"/>
    <w:rsid w:val="00F02F94"/>
    <w:rsid w:val="00F20543"/>
    <w:rsid w:val="00F2640C"/>
    <w:rsid w:val="00F314C1"/>
    <w:rsid w:val="00F50BB6"/>
    <w:rsid w:val="00F55E60"/>
    <w:rsid w:val="00F63689"/>
    <w:rsid w:val="00F73437"/>
    <w:rsid w:val="00F87AF4"/>
    <w:rsid w:val="00F922A2"/>
    <w:rsid w:val="00FA00EA"/>
    <w:rsid w:val="00FA1FCD"/>
    <w:rsid w:val="00FB48CD"/>
    <w:rsid w:val="00FC5953"/>
    <w:rsid w:val="00FC7CFF"/>
    <w:rsid w:val="00FF19B0"/>
    <w:rsid w:val="00FF2375"/>
    <w:rsid w:val="00FF7CD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54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ListParagraph">
    <w:name w:val="List Paragraph"/>
    <w:basedOn w:val="Normal"/>
    <w:uiPriority w:val="34"/>
    <w:rsid w:val="009A15D4"/>
    <w:pPr>
      <w:ind w:left="720"/>
      <w:contextualSpacing/>
    </w:pPr>
  </w:style>
  <w:style w:type="paragraph" w:styleId="FootnoteText">
    <w:name w:val="footnote text"/>
    <w:basedOn w:val="Normal"/>
    <w:link w:val="FootnoteTextChar"/>
    <w:uiPriority w:val="99"/>
    <w:unhideWhenUsed/>
    <w:rsid w:val="00836DEC"/>
    <w:pPr>
      <w:spacing w:line="240" w:lineRule="auto"/>
    </w:pPr>
    <w:rPr>
      <w:sz w:val="24"/>
      <w:szCs w:val="24"/>
    </w:rPr>
  </w:style>
  <w:style w:type="character" w:customStyle="1" w:styleId="FootnoteTextChar">
    <w:name w:val="Footnote Text Char"/>
    <w:basedOn w:val="DefaultParagraphFont"/>
    <w:link w:val="FootnoteText"/>
    <w:uiPriority w:val="99"/>
    <w:rsid w:val="00836DEC"/>
    <w:rPr>
      <w:sz w:val="24"/>
      <w:szCs w:val="24"/>
    </w:rPr>
  </w:style>
  <w:style w:type="character" w:styleId="FootnoteReference">
    <w:name w:val="footnote reference"/>
    <w:basedOn w:val="DefaultParagraphFont"/>
    <w:uiPriority w:val="99"/>
    <w:unhideWhenUsed/>
    <w:rsid w:val="00836DE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ListParagraph">
    <w:name w:val="List Paragraph"/>
    <w:basedOn w:val="Normal"/>
    <w:uiPriority w:val="34"/>
    <w:rsid w:val="009A15D4"/>
    <w:pPr>
      <w:ind w:left="720"/>
      <w:contextualSpacing/>
    </w:pPr>
  </w:style>
  <w:style w:type="paragraph" w:styleId="FootnoteText">
    <w:name w:val="footnote text"/>
    <w:basedOn w:val="Normal"/>
    <w:link w:val="FootnoteTextChar"/>
    <w:uiPriority w:val="99"/>
    <w:unhideWhenUsed/>
    <w:rsid w:val="00836DEC"/>
    <w:pPr>
      <w:spacing w:line="240" w:lineRule="auto"/>
    </w:pPr>
    <w:rPr>
      <w:sz w:val="24"/>
      <w:szCs w:val="24"/>
    </w:rPr>
  </w:style>
  <w:style w:type="character" w:customStyle="1" w:styleId="FootnoteTextChar">
    <w:name w:val="Footnote Text Char"/>
    <w:basedOn w:val="DefaultParagraphFont"/>
    <w:link w:val="FootnoteText"/>
    <w:uiPriority w:val="99"/>
    <w:rsid w:val="00836DEC"/>
    <w:rPr>
      <w:sz w:val="24"/>
      <w:szCs w:val="24"/>
    </w:rPr>
  </w:style>
  <w:style w:type="character" w:styleId="FootnoteReference">
    <w:name w:val="footnote reference"/>
    <w:basedOn w:val="DefaultParagraphFont"/>
    <w:uiPriority w:val="99"/>
    <w:unhideWhenUsed/>
    <w:rsid w:val="00836D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33762">
      <w:bodyDiv w:val="1"/>
      <w:marLeft w:val="0"/>
      <w:marRight w:val="0"/>
      <w:marTop w:val="0"/>
      <w:marBottom w:val="0"/>
      <w:divBdr>
        <w:top w:val="none" w:sz="0" w:space="0" w:color="auto"/>
        <w:left w:val="none" w:sz="0" w:space="0" w:color="auto"/>
        <w:bottom w:val="none" w:sz="0" w:space="0" w:color="auto"/>
        <w:right w:val="none" w:sz="0" w:space="0" w:color="auto"/>
      </w:divBdr>
      <w:divsChild>
        <w:div w:id="2118402560">
          <w:marLeft w:val="562"/>
          <w:marRight w:val="0"/>
          <w:marTop w:val="0"/>
          <w:marBottom w:val="0"/>
          <w:divBdr>
            <w:top w:val="none" w:sz="0" w:space="0" w:color="auto"/>
            <w:left w:val="none" w:sz="0" w:space="0" w:color="auto"/>
            <w:bottom w:val="none" w:sz="0" w:space="0" w:color="auto"/>
            <w:right w:val="none" w:sz="0" w:space="0" w:color="auto"/>
          </w:divBdr>
        </w:div>
      </w:divsChild>
    </w:div>
    <w:div w:id="683089541">
      <w:bodyDiv w:val="1"/>
      <w:marLeft w:val="0"/>
      <w:marRight w:val="0"/>
      <w:marTop w:val="0"/>
      <w:marBottom w:val="0"/>
      <w:divBdr>
        <w:top w:val="none" w:sz="0" w:space="0" w:color="auto"/>
        <w:left w:val="none" w:sz="0" w:space="0" w:color="auto"/>
        <w:bottom w:val="none" w:sz="0" w:space="0" w:color="auto"/>
        <w:right w:val="none" w:sz="0" w:space="0" w:color="auto"/>
      </w:divBdr>
      <w:divsChild>
        <w:div w:id="775903314">
          <w:marLeft w:val="850"/>
          <w:marRight w:val="0"/>
          <w:marTop w:val="0"/>
          <w:marBottom w:val="0"/>
          <w:divBdr>
            <w:top w:val="none" w:sz="0" w:space="0" w:color="auto"/>
            <w:left w:val="none" w:sz="0" w:space="0" w:color="auto"/>
            <w:bottom w:val="none" w:sz="0" w:space="0" w:color="auto"/>
            <w:right w:val="none" w:sz="0" w:space="0" w:color="auto"/>
          </w:divBdr>
        </w:div>
        <w:div w:id="1745638471">
          <w:marLeft w:val="850"/>
          <w:marRight w:val="0"/>
          <w:marTop w:val="0"/>
          <w:marBottom w:val="0"/>
          <w:divBdr>
            <w:top w:val="none" w:sz="0" w:space="0" w:color="auto"/>
            <w:left w:val="none" w:sz="0" w:space="0" w:color="auto"/>
            <w:bottom w:val="none" w:sz="0" w:space="0" w:color="auto"/>
            <w:right w:val="none" w:sz="0" w:space="0" w:color="auto"/>
          </w:divBdr>
        </w:div>
        <w:div w:id="1779636971">
          <w:marLeft w:val="850"/>
          <w:marRight w:val="0"/>
          <w:marTop w:val="0"/>
          <w:marBottom w:val="0"/>
          <w:divBdr>
            <w:top w:val="none" w:sz="0" w:space="0" w:color="auto"/>
            <w:left w:val="none" w:sz="0" w:space="0" w:color="auto"/>
            <w:bottom w:val="none" w:sz="0" w:space="0" w:color="auto"/>
            <w:right w:val="none" w:sz="0" w:space="0" w:color="auto"/>
          </w:divBdr>
        </w:div>
      </w:divsChild>
    </w:div>
    <w:div w:id="688264547">
      <w:bodyDiv w:val="1"/>
      <w:marLeft w:val="0"/>
      <w:marRight w:val="0"/>
      <w:marTop w:val="0"/>
      <w:marBottom w:val="0"/>
      <w:divBdr>
        <w:top w:val="none" w:sz="0" w:space="0" w:color="auto"/>
        <w:left w:val="none" w:sz="0" w:space="0" w:color="auto"/>
        <w:bottom w:val="none" w:sz="0" w:space="0" w:color="auto"/>
        <w:right w:val="none" w:sz="0" w:space="0" w:color="auto"/>
      </w:divBdr>
      <w:divsChild>
        <w:div w:id="1617785955">
          <w:marLeft w:val="850"/>
          <w:marRight w:val="0"/>
          <w:marTop w:val="0"/>
          <w:marBottom w:val="0"/>
          <w:divBdr>
            <w:top w:val="none" w:sz="0" w:space="0" w:color="auto"/>
            <w:left w:val="none" w:sz="0" w:space="0" w:color="auto"/>
            <w:bottom w:val="none" w:sz="0" w:space="0" w:color="auto"/>
            <w:right w:val="none" w:sz="0" w:space="0" w:color="auto"/>
          </w:divBdr>
        </w:div>
        <w:div w:id="497691992">
          <w:marLeft w:val="850"/>
          <w:marRight w:val="0"/>
          <w:marTop w:val="0"/>
          <w:marBottom w:val="0"/>
          <w:divBdr>
            <w:top w:val="none" w:sz="0" w:space="0" w:color="auto"/>
            <w:left w:val="none" w:sz="0" w:space="0" w:color="auto"/>
            <w:bottom w:val="none" w:sz="0" w:space="0" w:color="auto"/>
            <w:right w:val="none" w:sz="0" w:space="0" w:color="auto"/>
          </w:divBdr>
        </w:div>
      </w:divsChild>
    </w:div>
    <w:div w:id="1351761262">
      <w:bodyDiv w:val="1"/>
      <w:marLeft w:val="0"/>
      <w:marRight w:val="0"/>
      <w:marTop w:val="0"/>
      <w:marBottom w:val="0"/>
      <w:divBdr>
        <w:top w:val="none" w:sz="0" w:space="0" w:color="auto"/>
        <w:left w:val="none" w:sz="0" w:space="0" w:color="auto"/>
        <w:bottom w:val="none" w:sz="0" w:space="0" w:color="auto"/>
        <w:right w:val="none" w:sz="0" w:space="0" w:color="auto"/>
      </w:divBdr>
      <w:divsChild>
        <w:div w:id="1260063106">
          <w:marLeft w:val="288"/>
          <w:marRight w:val="0"/>
          <w:marTop w:val="0"/>
          <w:marBottom w:val="0"/>
          <w:divBdr>
            <w:top w:val="none" w:sz="0" w:space="0" w:color="auto"/>
            <w:left w:val="none" w:sz="0" w:space="0" w:color="auto"/>
            <w:bottom w:val="none" w:sz="0" w:space="0" w:color="auto"/>
            <w:right w:val="none" w:sz="0" w:space="0" w:color="auto"/>
          </w:divBdr>
        </w:div>
      </w:divsChild>
    </w:div>
    <w:div w:id="1479685267">
      <w:bodyDiv w:val="1"/>
      <w:marLeft w:val="0"/>
      <w:marRight w:val="0"/>
      <w:marTop w:val="0"/>
      <w:marBottom w:val="0"/>
      <w:divBdr>
        <w:top w:val="none" w:sz="0" w:space="0" w:color="auto"/>
        <w:left w:val="none" w:sz="0" w:space="0" w:color="auto"/>
        <w:bottom w:val="none" w:sz="0" w:space="0" w:color="auto"/>
        <w:right w:val="none" w:sz="0" w:space="0" w:color="auto"/>
      </w:divBdr>
      <w:divsChild>
        <w:div w:id="599139974">
          <w:marLeft w:val="0"/>
          <w:marRight w:val="0"/>
          <w:marTop w:val="0"/>
          <w:marBottom w:val="0"/>
          <w:divBdr>
            <w:top w:val="none" w:sz="0" w:space="0" w:color="auto"/>
            <w:left w:val="none" w:sz="0" w:space="0" w:color="auto"/>
            <w:bottom w:val="none" w:sz="0" w:space="0" w:color="auto"/>
            <w:right w:val="none" w:sz="0" w:space="0" w:color="auto"/>
          </w:divBdr>
        </w:div>
        <w:div w:id="1726829256">
          <w:marLeft w:val="0"/>
          <w:marRight w:val="0"/>
          <w:marTop w:val="0"/>
          <w:marBottom w:val="0"/>
          <w:divBdr>
            <w:top w:val="none" w:sz="0" w:space="0" w:color="auto"/>
            <w:left w:val="none" w:sz="0" w:space="0" w:color="auto"/>
            <w:bottom w:val="none" w:sz="0" w:space="0" w:color="auto"/>
            <w:right w:val="none" w:sz="0" w:space="0" w:color="auto"/>
          </w:divBdr>
        </w:div>
        <w:div w:id="1430808547">
          <w:marLeft w:val="0"/>
          <w:marRight w:val="0"/>
          <w:marTop w:val="0"/>
          <w:marBottom w:val="0"/>
          <w:divBdr>
            <w:top w:val="none" w:sz="0" w:space="0" w:color="auto"/>
            <w:left w:val="none" w:sz="0" w:space="0" w:color="auto"/>
            <w:bottom w:val="none" w:sz="0" w:space="0" w:color="auto"/>
            <w:right w:val="none" w:sz="0" w:space="0" w:color="auto"/>
          </w:divBdr>
        </w:div>
        <w:div w:id="382021159">
          <w:marLeft w:val="0"/>
          <w:marRight w:val="0"/>
          <w:marTop w:val="0"/>
          <w:marBottom w:val="0"/>
          <w:divBdr>
            <w:top w:val="none" w:sz="0" w:space="0" w:color="auto"/>
            <w:left w:val="none" w:sz="0" w:space="0" w:color="auto"/>
            <w:bottom w:val="none" w:sz="0" w:space="0" w:color="auto"/>
            <w:right w:val="none" w:sz="0" w:space="0" w:color="auto"/>
          </w:divBdr>
        </w:div>
        <w:div w:id="348263192">
          <w:marLeft w:val="0"/>
          <w:marRight w:val="0"/>
          <w:marTop w:val="0"/>
          <w:marBottom w:val="0"/>
          <w:divBdr>
            <w:top w:val="none" w:sz="0" w:space="0" w:color="auto"/>
            <w:left w:val="none" w:sz="0" w:space="0" w:color="auto"/>
            <w:bottom w:val="none" w:sz="0" w:space="0" w:color="auto"/>
            <w:right w:val="none" w:sz="0" w:space="0" w:color="auto"/>
          </w:divBdr>
        </w:div>
        <w:div w:id="202131975">
          <w:marLeft w:val="0"/>
          <w:marRight w:val="0"/>
          <w:marTop w:val="0"/>
          <w:marBottom w:val="0"/>
          <w:divBdr>
            <w:top w:val="none" w:sz="0" w:space="0" w:color="auto"/>
            <w:left w:val="none" w:sz="0" w:space="0" w:color="auto"/>
            <w:bottom w:val="none" w:sz="0" w:space="0" w:color="auto"/>
            <w:right w:val="none" w:sz="0" w:space="0" w:color="auto"/>
          </w:divBdr>
        </w:div>
        <w:div w:id="1973442168">
          <w:marLeft w:val="0"/>
          <w:marRight w:val="0"/>
          <w:marTop w:val="0"/>
          <w:marBottom w:val="0"/>
          <w:divBdr>
            <w:top w:val="none" w:sz="0" w:space="0" w:color="auto"/>
            <w:left w:val="none" w:sz="0" w:space="0" w:color="auto"/>
            <w:bottom w:val="none" w:sz="0" w:space="0" w:color="auto"/>
            <w:right w:val="none" w:sz="0" w:space="0" w:color="auto"/>
          </w:divBdr>
          <w:divsChild>
            <w:div w:id="219829768">
              <w:marLeft w:val="0"/>
              <w:marRight w:val="0"/>
              <w:marTop w:val="0"/>
              <w:marBottom w:val="0"/>
              <w:divBdr>
                <w:top w:val="none" w:sz="0" w:space="0" w:color="auto"/>
                <w:left w:val="none" w:sz="0" w:space="0" w:color="auto"/>
                <w:bottom w:val="none" w:sz="0" w:space="0" w:color="auto"/>
                <w:right w:val="none" w:sz="0" w:space="0" w:color="auto"/>
              </w:divBdr>
            </w:div>
            <w:div w:id="609361675">
              <w:marLeft w:val="0"/>
              <w:marRight w:val="0"/>
              <w:marTop w:val="0"/>
              <w:marBottom w:val="0"/>
              <w:divBdr>
                <w:top w:val="none" w:sz="0" w:space="0" w:color="auto"/>
                <w:left w:val="none" w:sz="0" w:space="0" w:color="auto"/>
                <w:bottom w:val="none" w:sz="0" w:space="0" w:color="auto"/>
                <w:right w:val="none" w:sz="0" w:space="0" w:color="auto"/>
              </w:divBdr>
            </w:div>
            <w:div w:id="2126072306">
              <w:marLeft w:val="0"/>
              <w:marRight w:val="0"/>
              <w:marTop w:val="0"/>
              <w:marBottom w:val="0"/>
              <w:divBdr>
                <w:top w:val="none" w:sz="0" w:space="0" w:color="auto"/>
                <w:left w:val="none" w:sz="0" w:space="0" w:color="auto"/>
                <w:bottom w:val="none" w:sz="0" w:space="0" w:color="auto"/>
                <w:right w:val="none" w:sz="0" w:space="0" w:color="auto"/>
              </w:divBdr>
            </w:div>
            <w:div w:id="1515536981">
              <w:marLeft w:val="0"/>
              <w:marRight w:val="0"/>
              <w:marTop w:val="0"/>
              <w:marBottom w:val="0"/>
              <w:divBdr>
                <w:top w:val="none" w:sz="0" w:space="0" w:color="auto"/>
                <w:left w:val="none" w:sz="0" w:space="0" w:color="auto"/>
                <w:bottom w:val="none" w:sz="0" w:space="0" w:color="auto"/>
                <w:right w:val="none" w:sz="0" w:space="0" w:color="auto"/>
              </w:divBdr>
            </w:div>
            <w:div w:id="12971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aniela.baer@switzerland.com" TargetMode="External"/><Relationship Id="rId9" Type="http://schemas.openxmlformats.org/officeDocument/2006/relationships/hyperlink" Target="http://www.MySwitzerland.com/medien"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ome:Library:Application%20Support:Microsoft:Office:User%20Templates:My%20Templates:Comm.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Comm.dotm</Template>
  <TotalTime>346</TotalTime>
  <Pages>2</Pages>
  <Words>938</Words>
  <Characters>5352</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Suter</dc:creator>
  <cp:lastModifiedBy>Alain Suter</cp:lastModifiedBy>
  <cp:revision>139</cp:revision>
  <cp:lastPrinted>2014-02-20T10:04:00Z</cp:lastPrinted>
  <dcterms:created xsi:type="dcterms:W3CDTF">2014-01-20T14:21:00Z</dcterms:created>
  <dcterms:modified xsi:type="dcterms:W3CDTF">2014-02-20T14:07:00Z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